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E8F54" w14:textId="77777777" w:rsidR="00BB1A8D" w:rsidRDefault="001336C7" w:rsidP="00F61E00">
      <w:pPr>
        <w:tabs>
          <w:tab w:val="left" w:pos="5838"/>
        </w:tabs>
        <w:rPr>
          <w:sz w:val="23"/>
        </w:rPr>
      </w:pPr>
      <w:bookmarkStart w:id="0" w:name="_Hlk40107458"/>
      <w:bookmarkStart w:id="1" w:name="_Toc261311135"/>
      <w:bookmarkStart w:id="2" w:name="_Toc308000925"/>
      <w:bookmarkStart w:id="3" w:name="_Hlk37245598"/>
      <w:bookmarkEnd w:id="0"/>
      <w:r>
        <w:rPr>
          <w:rFonts w:ascii="Arial Black" w:hAnsi="Arial Black"/>
          <w:b/>
          <w:color w:val="C76305"/>
        </w:rPr>
        <w:t>Attachment B</w:t>
      </w:r>
      <w:r w:rsidR="00603711">
        <w:rPr>
          <w:rFonts w:ascii="Arial Black" w:hAnsi="Arial Black"/>
          <w:b/>
          <w:color w:val="C76305"/>
        </w:rPr>
        <w:t xml:space="preserve"> – Tab 3</w:t>
      </w:r>
      <w:r w:rsidR="00504AF6">
        <w:rPr>
          <w:sz w:val="23"/>
        </w:rPr>
        <w:t xml:space="preserve"> </w:t>
      </w:r>
      <w:bookmarkEnd w:id="1"/>
      <w:bookmarkEnd w:id="2"/>
    </w:p>
    <w:p w14:paraId="19898270" w14:textId="77777777" w:rsidR="00BB1A8D" w:rsidRDefault="00BB1A8D" w:rsidP="00F61E00">
      <w:pPr>
        <w:tabs>
          <w:tab w:val="left" w:pos="5838"/>
        </w:tabs>
        <w:rPr>
          <w:sz w:val="23"/>
        </w:rPr>
      </w:pPr>
    </w:p>
    <w:p w14:paraId="76895398" w14:textId="2E2D43A9" w:rsidR="00504AF6" w:rsidRPr="00FF481F" w:rsidRDefault="00504AF6" w:rsidP="00F61E00">
      <w:pPr>
        <w:tabs>
          <w:tab w:val="left" w:pos="5838"/>
        </w:tabs>
        <w:rPr>
          <w:rFonts w:ascii="Arial" w:hAnsi="Arial" w:cs="Arial"/>
          <w:b/>
          <w:sz w:val="20"/>
          <w:szCs w:val="20"/>
        </w:rPr>
      </w:pPr>
      <w:r w:rsidRPr="00FF481F">
        <w:rPr>
          <w:rFonts w:ascii="Arial" w:hAnsi="Arial" w:cs="Arial"/>
          <w:b/>
          <w:sz w:val="20"/>
          <w:szCs w:val="20"/>
        </w:rPr>
        <w:t>Organization and Management</w:t>
      </w:r>
      <w:r w:rsidR="009B5E78">
        <w:rPr>
          <w:rFonts w:ascii="Arial" w:hAnsi="Arial" w:cs="Arial"/>
          <w:b/>
          <w:sz w:val="20"/>
          <w:szCs w:val="20"/>
        </w:rPr>
        <w:tab/>
      </w:r>
    </w:p>
    <w:p w14:paraId="0D58E61C" w14:textId="77777777" w:rsidR="00504AF6" w:rsidRPr="00FF481F" w:rsidRDefault="00504AF6" w:rsidP="00504AF6">
      <w:pPr>
        <w:rPr>
          <w:rFonts w:ascii="Arial" w:hAnsi="Arial" w:cs="Arial"/>
          <w:sz w:val="20"/>
          <w:szCs w:val="20"/>
        </w:rPr>
      </w:pPr>
    </w:p>
    <w:p w14:paraId="26806543" w14:textId="251DEEBA" w:rsidR="00504AF6" w:rsidRPr="00627928" w:rsidRDefault="00504AF6" w:rsidP="00432DE0">
      <w:pPr>
        <w:spacing w:after="120"/>
        <w:jc w:val="both"/>
        <w:rPr>
          <w:rFonts w:ascii="Arial" w:hAnsi="Arial" w:cs="Arial"/>
          <w:b/>
          <w:bCs/>
          <w:sz w:val="20"/>
          <w:szCs w:val="20"/>
        </w:rPr>
      </w:pPr>
      <w:r w:rsidRPr="00627928">
        <w:rPr>
          <w:rFonts w:ascii="Arial" w:hAnsi="Arial" w:cs="Arial"/>
          <w:b/>
          <w:bCs/>
          <w:sz w:val="20"/>
          <w:szCs w:val="20"/>
        </w:rPr>
        <w:t xml:space="preserve">Please </w:t>
      </w:r>
      <w:r w:rsidR="007210D7" w:rsidRPr="00627928">
        <w:rPr>
          <w:rFonts w:ascii="Arial" w:hAnsi="Arial" w:cs="Arial"/>
          <w:b/>
          <w:bCs/>
          <w:sz w:val="20"/>
          <w:szCs w:val="20"/>
        </w:rPr>
        <w:t xml:space="preserve">provide </w:t>
      </w:r>
      <w:r w:rsidRPr="00627928">
        <w:rPr>
          <w:rFonts w:ascii="Arial" w:hAnsi="Arial" w:cs="Arial"/>
          <w:b/>
          <w:bCs/>
          <w:sz w:val="20"/>
          <w:szCs w:val="20"/>
        </w:rPr>
        <w:t xml:space="preserve">responses for </w:t>
      </w:r>
      <w:r w:rsidR="007210D7" w:rsidRPr="00627928">
        <w:rPr>
          <w:rFonts w:ascii="Arial" w:hAnsi="Arial" w:cs="Arial"/>
          <w:b/>
          <w:bCs/>
          <w:sz w:val="20"/>
          <w:szCs w:val="20"/>
        </w:rPr>
        <w:t xml:space="preserve">the </w:t>
      </w:r>
      <w:r w:rsidRPr="00627928">
        <w:rPr>
          <w:rFonts w:ascii="Arial" w:hAnsi="Arial" w:cs="Arial"/>
          <w:b/>
          <w:bCs/>
          <w:sz w:val="20"/>
          <w:szCs w:val="20"/>
        </w:rPr>
        <w:t xml:space="preserve">total number of </w:t>
      </w:r>
      <w:r w:rsidR="007210D7" w:rsidRPr="00627928">
        <w:rPr>
          <w:rFonts w:ascii="Arial" w:hAnsi="Arial" w:cs="Arial"/>
          <w:b/>
          <w:bCs/>
          <w:sz w:val="20"/>
          <w:szCs w:val="20"/>
        </w:rPr>
        <w:t xml:space="preserve">Public, </w:t>
      </w:r>
      <w:r w:rsidR="00B21962" w:rsidRPr="00627928">
        <w:rPr>
          <w:rFonts w:ascii="Arial" w:hAnsi="Arial" w:cs="Arial"/>
          <w:b/>
          <w:bCs/>
          <w:sz w:val="20"/>
          <w:szCs w:val="20"/>
        </w:rPr>
        <w:t xml:space="preserve">non-ERISA Higher Ed </w:t>
      </w:r>
      <w:r w:rsidRPr="00627928">
        <w:rPr>
          <w:rFonts w:ascii="Arial" w:hAnsi="Arial" w:cs="Arial"/>
          <w:b/>
          <w:bCs/>
          <w:sz w:val="20"/>
          <w:szCs w:val="20"/>
        </w:rPr>
        <w:t>plans you administer</w:t>
      </w:r>
      <w:r w:rsidR="00B21962" w:rsidRPr="00627928">
        <w:rPr>
          <w:rFonts w:ascii="Arial" w:hAnsi="Arial" w:cs="Arial"/>
          <w:b/>
          <w:bCs/>
          <w:sz w:val="20"/>
          <w:szCs w:val="20"/>
        </w:rPr>
        <w:t xml:space="preserve"> as a sole recordkeeper</w:t>
      </w:r>
      <w:r w:rsidRPr="00627928">
        <w:rPr>
          <w:rFonts w:ascii="Arial" w:hAnsi="Arial" w:cs="Arial"/>
          <w:b/>
          <w:bCs/>
          <w:sz w:val="20"/>
          <w:szCs w:val="20"/>
        </w:rPr>
        <w:t>.</w:t>
      </w:r>
    </w:p>
    <w:p w14:paraId="085C206D" w14:textId="3ECF303D" w:rsidR="00283B06" w:rsidRPr="00432DE0" w:rsidRDefault="00283B06" w:rsidP="00283B06">
      <w:pPr>
        <w:spacing w:after="120"/>
        <w:jc w:val="both"/>
        <w:rPr>
          <w:rFonts w:ascii="Arial" w:hAnsi="Arial" w:cs="Arial"/>
          <w:color w:val="113F67"/>
          <w:sz w:val="20"/>
          <w:szCs w:val="20"/>
        </w:rPr>
      </w:pPr>
      <w:r w:rsidRPr="00932551">
        <w:rPr>
          <w:rFonts w:ascii="Arial" w:hAnsi="Arial" w:cs="Arial"/>
          <w:color w:val="113F67"/>
          <w:sz w:val="20"/>
          <w:szCs w:val="20"/>
        </w:rPr>
        <w:t>MidAmerica has been providing customer service and recordkeeping services since 1995 for tax-favored retirement plans in the public sector. Our clientele is predominantly composed of education-related employers, both K-12 and higher education, with the majority being in the K-12 education market. Our figures comprise a m</w:t>
      </w:r>
      <w:r w:rsidRPr="00432DE0">
        <w:rPr>
          <w:rFonts w:ascii="Arial" w:hAnsi="Arial" w:cs="Arial"/>
          <w:color w:val="113F67"/>
          <w:sz w:val="20"/>
          <w:szCs w:val="20"/>
        </w:rPr>
        <w:t>ix of both K-12 and higher education employers.</w:t>
      </w:r>
    </w:p>
    <w:p w14:paraId="381B7D34" w14:textId="29931315" w:rsidR="00504AF6" w:rsidRPr="00432DE0" w:rsidRDefault="00504AF6" w:rsidP="007333F0">
      <w:pPr>
        <w:pStyle w:val="ListParagraph"/>
        <w:numPr>
          <w:ilvl w:val="0"/>
          <w:numId w:val="1"/>
        </w:numPr>
        <w:spacing w:after="120"/>
        <w:ind w:left="547" w:hanging="540"/>
        <w:contextualSpacing w:val="0"/>
        <w:rPr>
          <w:rFonts w:ascii="Arial" w:hAnsi="Arial" w:cs="Arial"/>
          <w:b/>
          <w:bCs/>
          <w:color w:val="000000" w:themeColor="text1"/>
          <w:sz w:val="20"/>
          <w:szCs w:val="20"/>
        </w:rPr>
      </w:pPr>
      <w:bookmarkStart w:id="4" w:name="_Hlk39684571"/>
      <w:r w:rsidRPr="00432DE0">
        <w:rPr>
          <w:rFonts w:ascii="Arial" w:hAnsi="Arial" w:cs="Arial"/>
          <w:b/>
          <w:bCs/>
          <w:color w:val="000000" w:themeColor="text1"/>
          <w:sz w:val="20"/>
          <w:szCs w:val="20"/>
        </w:rPr>
        <w:t xml:space="preserve">Provide the number of client additions </w:t>
      </w:r>
      <w:r w:rsidR="00EA0498" w:rsidRPr="00432DE0">
        <w:rPr>
          <w:rFonts w:ascii="Arial" w:hAnsi="Arial" w:cs="Arial"/>
          <w:b/>
          <w:bCs/>
          <w:color w:val="000000" w:themeColor="text1"/>
          <w:sz w:val="20"/>
          <w:szCs w:val="20"/>
        </w:rPr>
        <w:t xml:space="preserve">the firm has </w:t>
      </w:r>
      <w:r w:rsidRPr="00432DE0">
        <w:rPr>
          <w:rFonts w:ascii="Arial" w:hAnsi="Arial" w:cs="Arial"/>
          <w:b/>
          <w:bCs/>
          <w:color w:val="000000" w:themeColor="text1"/>
          <w:sz w:val="20"/>
          <w:szCs w:val="20"/>
        </w:rPr>
        <w:t>been awarded in the following table (</w:t>
      </w:r>
      <w:r w:rsidR="00B21962" w:rsidRPr="00432DE0">
        <w:rPr>
          <w:rFonts w:ascii="Arial" w:hAnsi="Arial" w:cs="Arial"/>
          <w:b/>
          <w:bCs/>
          <w:color w:val="000000" w:themeColor="text1"/>
          <w:sz w:val="20"/>
          <w:szCs w:val="20"/>
        </w:rPr>
        <w:t xml:space="preserve">note: </w:t>
      </w:r>
      <w:r w:rsidRPr="00432DE0">
        <w:rPr>
          <w:rFonts w:ascii="Arial" w:hAnsi="Arial" w:cs="Arial"/>
          <w:b/>
          <w:bCs/>
          <w:color w:val="000000" w:themeColor="text1"/>
          <w:sz w:val="20"/>
          <w:szCs w:val="20"/>
        </w:rPr>
        <w:t>do not include investment</w:t>
      </w:r>
      <w:r w:rsidR="00B21962" w:rsidRPr="00432DE0">
        <w:rPr>
          <w:rFonts w:ascii="Arial" w:hAnsi="Arial" w:cs="Arial"/>
          <w:b/>
          <w:bCs/>
          <w:color w:val="000000" w:themeColor="text1"/>
          <w:sz w:val="20"/>
          <w:szCs w:val="20"/>
        </w:rPr>
        <w:t>-</w:t>
      </w:r>
      <w:r w:rsidRPr="00432DE0">
        <w:rPr>
          <w:rFonts w:ascii="Arial" w:hAnsi="Arial" w:cs="Arial"/>
          <w:b/>
          <w:bCs/>
          <w:color w:val="000000" w:themeColor="text1"/>
          <w:sz w:val="20"/>
          <w:szCs w:val="20"/>
        </w:rPr>
        <w:t>only relationships):</w:t>
      </w:r>
      <w:r w:rsidR="00283B06" w:rsidRPr="00432DE0">
        <w:rPr>
          <w:rFonts w:ascii="Arial" w:hAnsi="Arial" w:cs="Arial"/>
          <w:b/>
          <w:bCs/>
          <w:color w:val="000000" w:themeColor="text1"/>
          <w:sz w:val="20"/>
          <w:szCs w:val="20"/>
        </w:rPr>
        <w:t xml:space="preserve"> </w:t>
      </w:r>
    </w:p>
    <w:p w14:paraId="1AA5D348" w14:textId="71B1DDE9" w:rsidR="00283B06" w:rsidRPr="00627928" w:rsidRDefault="00283B06" w:rsidP="007333F0">
      <w:pPr>
        <w:spacing w:after="120"/>
        <w:ind w:left="547"/>
        <w:jc w:val="both"/>
        <w:rPr>
          <w:rFonts w:ascii="Arial" w:hAnsi="Arial" w:cs="Arial"/>
          <w:bCs/>
          <w:color w:val="113F67"/>
          <w:sz w:val="20"/>
          <w:szCs w:val="20"/>
        </w:rPr>
      </w:pPr>
      <w:r w:rsidRPr="00627928">
        <w:rPr>
          <w:rFonts w:ascii="Arial" w:hAnsi="Arial" w:cs="Arial"/>
          <w:bCs/>
          <w:color w:val="113F67"/>
          <w:sz w:val="20"/>
          <w:szCs w:val="20"/>
        </w:rPr>
        <w:t>MidAmerica divested its 403(b) third party administration line of business in 2018. We are responding to the FICA Alternative and Special Pay components of the RFP.</w:t>
      </w:r>
      <w:r w:rsidR="00432DE0">
        <w:rPr>
          <w:rFonts w:ascii="Arial" w:hAnsi="Arial" w:cs="Arial"/>
          <w:bCs/>
          <w:color w:val="113F67"/>
          <w:sz w:val="20"/>
          <w:szCs w:val="20"/>
        </w:rPr>
        <w:t xml:space="preserve"> Please find information on the number of client additions for 401(a) and FICA Alternative plans in the last three (3) years in the tables below.</w:t>
      </w:r>
    </w:p>
    <w:p w14:paraId="119F06EA" w14:textId="77777777" w:rsidR="00504AF6" w:rsidRPr="00FF481F" w:rsidRDefault="00504AF6" w:rsidP="00504AF6">
      <w:pPr>
        <w:pStyle w:val="ListParagraph"/>
        <w:ind w:left="540"/>
        <w:rPr>
          <w:rFonts w:ascii="Arial" w:hAnsi="Arial" w:cs="Arial"/>
          <w:sz w:val="20"/>
          <w:szCs w:val="20"/>
        </w:rPr>
      </w:pPr>
    </w:p>
    <w:p w14:paraId="1CD8FC60" w14:textId="77777777" w:rsidR="00504AF6" w:rsidRPr="00FF481F" w:rsidRDefault="00504AF6" w:rsidP="00504AF6">
      <w:pPr>
        <w:pStyle w:val="ListParagraph"/>
        <w:ind w:left="540"/>
        <w:rPr>
          <w:rFonts w:ascii="Arial" w:hAnsi="Arial" w:cs="Arial"/>
          <w:b/>
          <w:sz w:val="20"/>
          <w:szCs w:val="20"/>
        </w:rPr>
      </w:pPr>
      <w:r w:rsidRPr="00FF481F">
        <w:rPr>
          <w:rFonts w:ascii="Arial" w:hAnsi="Arial" w:cs="Arial"/>
          <w:b/>
          <w:sz w:val="20"/>
          <w:szCs w:val="20"/>
        </w:rPr>
        <w:t>403(b) plans</w:t>
      </w:r>
    </w:p>
    <w:tbl>
      <w:tblPr>
        <w:tblStyle w:val="TableGrid"/>
        <w:tblW w:w="0" w:type="auto"/>
        <w:tblInd w:w="540" w:type="dxa"/>
        <w:tblLook w:val="04A0" w:firstRow="1" w:lastRow="0" w:firstColumn="1" w:lastColumn="0" w:noHBand="0" w:noVBand="1"/>
      </w:tblPr>
      <w:tblGrid>
        <w:gridCol w:w="2718"/>
        <w:gridCol w:w="1350"/>
        <w:gridCol w:w="2970"/>
        <w:gridCol w:w="1278"/>
      </w:tblGrid>
      <w:tr w:rsidR="00504AF6" w:rsidRPr="00FF481F" w14:paraId="054A0175" w14:textId="77777777" w:rsidTr="00856F71">
        <w:tc>
          <w:tcPr>
            <w:tcW w:w="2718" w:type="dxa"/>
            <w:shd w:val="clear" w:color="auto" w:fill="C76305"/>
          </w:tcPr>
          <w:p w14:paraId="4B56BFA6" w14:textId="77777777" w:rsidR="00504AF6" w:rsidRPr="00FF481F" w:rsidRDefault="00504AF6" w:rsidP="00856F71">
            <w:pPr>
              <w:pStyle w:val="ListParagraph"/>
              <w:ind w:left="0"/>
              <w:rPr>
                <w:rFonts w:ascii="Arial" w:hAnsi="Arial" w:cs="Arial"/>
                <w:b/>
                <w:color w:val="FFFFFF" w:themeColor="background1"/>
                <w:sz w:val="20"/>
                <w:szCs w:val="20"/>
              </w:rPr>
            </w:pPr>
            <w:r w:rsidRPr="00FF481F">
              <w:rPr>
                <w:rFonts w:ascii="Arial" w:hAnsi="Arial" w:cs="Arial"/>
                <w:b/>
                <w:color w:val="FFFFFF" w:themeColor="background1"/>
                <w:sz w:val="20"/>
                <w:szCs w:val="20"/>
              </w:rPr>
              <w:t>Plan Size - $</w:t>
            </w:r>
          </w:p>
        </w:tc>
        <w:tc>
          <w:tcPr>
            <w:tcW w:w="1350" w:type="dxa"/>
            <w:shd w:val="clear" w:color="auto" w:fill="C76305"/>
          </w:tcPr>
          <w:p w14:paraId="5A0315CD"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c>
          <w:tcPr>
            <w:tcW w:w="2970" w:type="dxa"/>
            <w:shd w:val="clear" w:color="auto" w:fill="C76305"/>
          </w:tcPr>
          <w:p w14:paraId="436832CA"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Plan Size - participants</w:t>
            </w:r>
          </w:p>
        </w:tc>
        <w:tc>
          <w:tcPr>
            <w:tcW w:w="1278" w:type="dxa"/>
            <w:shd w:val="clear" w:color="auto" w:fill="C76305"/>
          </w:tcPr>
          <w:p w14:paraId="0F7136A5"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r>
      <w:tr w:rsidR="00504AF6" w:rsidRPr="00FF481F" w14:paraId="7756D0CD" w14:textId="77777777" w:rsidTr="00932551">
        <w:tc>
          <w:tcPr>
            <w:tcW w:w="2718" w:type="dxa"/>
          </w:tcPr>
          <w:p w14:paraId="03268ABF"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Under $50 million</w:t>
            </w:r>
          </w:p>
        </w:tc>
        <w:tc>
          <w:tcPr>
            <w:tcW w:w="1350" w:type="dxa"/>
          </w:tcPr>
          <w:p w14:paraId="78A57F6D" w14:textId="63D0CE9A" w:rsidR="00504AF6" w:rsidRPr="00432DE0" w:rsidRDefault="00932551" w:rsidP="00932551">
            <w:pPr>
              <w:pStyle w:val="ListParagraph"/>
              <w:ind w:left="0"/>
              <w:jc w:val="center"/>
              <w:rPr>
                <w:rFonts w:ascii="Arial" w:hAnsi="Arial" w:cs="Arial"/>
                <w:color w:val="113F67"/>
                <w:sz w:val="20"/>
                <w:szCs w:val="20"/>
              </w:rPr>
            </w:pPr>
            <w:r w:rsidRPr="00432DE0">
              <w:rPr>
                <w:rFonts w:ascii="Arial" w:hAnsi="Arial" w:cs="Arial"/>
                <w:color w:val="113F67"/>
                <w:sz w:val="20"/>
                <w:szCs w:val="20"/>
              </w:rPr>
              <w:t>N/A</w:t>
            </w:r>
          </w:p>
        </w:tc>
        <w:tc>
          <w:tcPr>
            <w:tcW w:w="2970" w:type="dxa"/>
          </w:tcPr>
          <w:p w14:paraId="001661BB"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 xml:space="preserve">Less than 1,000 participants </w:t>
            </w:r>
          </w:p>
        </w:tc>
        <w:tc>
          <w:tcPr>
            <w:tcW w:w="1278" w:type="dxa"/>
          </w:tcPr>
          <w:p w14:paraId="75AFE0FA" w14:textId="19DA8F2B" w:rsidR="00504AF6" w:rsidRPr="00FF481F" w:rsidRDefault="00932551" w:rsidP="00932551">
            <w:pPr>
              <w:pStyle w:val="ListParagraph"/>
              <w:ind w:left="0"/>
              <w:jc w:val="center"/>
              <w:rPr>
                <w:rFonts w:ascii="Arial" w:hAnsi="Arial" w:cs="Arial"/>
                <w:sz w:val="20"/>
                <w:szCs w:val="20"/>
              </w:rPr>
            </w:pPr>
            <w:r w:rsidRPr="00932551">
              <w:rPr>
                <w:rFonts w:ascii="Arial" w:hAnsi="Arial" w:cs="Arial"/>
                <w:color w:val="113F67"/>
                <w:sz w:val="20"/>
                <w:szCs w:val="20"/>
              </w:rPr>
              <w:t>N/A</w:t>
            </w:r>
          </w:p>
        </w:tc>
      </w:tr>
      <w:tr w:rsidR="00932551" w:rsidRPr="00FF481F" w14:paraId="0B3B29B0" w14:textId="77777777" w:rsidTr="00932551">
        <w:tc>
          <w:tcPr>
            <w:tcW w:w="2718" w:type="dxa"/>
          </w:tcPr>
          <w:p w14:paraId="58954B39"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$50 - $100 million</w:t>
            </w:r>
          </w:p>
        </w:tc>
        <w:tc>
          <w:tcPr>
            <w:tcW w:w="1350" w:type="dxa"/>
          </w:tcPr>
          <w:p w14:paraId="7273A232" w14:textId="24FCECF3" w:rsidR="00932551" w:rsidRPr="00432DE0" w:rsidRDefault="00932551" w:rsidP="00932551">
            <w:pPr>
              <w:pStyle w:val="ListParagraph"/>
              <w:ind w:left="0"/>
              <w:jc w:val="center"/>
              <w:rPr>
                <w:rFonts w:ascii="Arial" w:hAnsi="Arial" w:cs="Arial"/>
                <w:color w:val="113F67"/>
                <w:sz w:val="20"/>
                <w:szCs w:val="20"/>
              </w:rPr>
            </w:pPr>
            <w:r w:rsidRPr="00432DE0">
              <w:rPr>
                <w:rFonts w:ascii="Arial" w:hAnsi="Arial" w:cs="Arial"/>
                <w:color w:val="113F67"/>
                <w:sz w:val="20"/>
                <w:szCs w:val="20"/>
              </w:rPr>
              <w:t>N/A</w:t>
            </w:r>
          </w:p>
        </w:tc>
        <w:tc>
          <w:tcPr>
            <w:tcW w:w="2970" w:type="dxa"/>
          </w:tcPr>
          <w:p w14:paraId="592245DC"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1,001 to 2,500 participants</w:t>
            </w:r>
          </w:p>
        </w:tc>
        <w:tc>
          <w:tcPr>
            <w:tcW w:w="1278" w:type="dxa"/>
          </w:tcPr>
          <w:p w14:paraId="12DEDFC4" w14:textId="59B74687" w:rsidR="00932551" w:rsidRPr="00FF481F" w:rsidRDefault="00932551" w:rsidP="00932551">
            <w:pPr>
              <w:pStyle w:val="ListParagraph"/>
              <w:ind w:left="0"/>
              <w:jc w:val="center"/>
              <w:rPr>
                <w:rFonts w:ascii="Arial" w:hAnsi="Arial" w:cs="Arial"/>
                <w:sz w:val="20"/>
                <w:szCs w:val="20"/>
              </w:rPr>
            </w:pPr>
            <w:r w:rsidRPr="00EF76CC">
              <w:rPr>
                <w:rFonts w:ascii="Arial" w:hAnsi="Arial" w:cs="Arial"/>
                <w:color w:val="113F67"/>
                <w:sz w:val="20"/>
                <w:szCs w:val="20"/>
              </w:rPr>
              <w:t>N/A</w:t>
            </w:r>
          </w:p>
        </w:tc>
      </w:tr>
      <w:tr w:rsidR="00932551" w:rsidRPr="00FF481F" w14:paraId="13E6971D" w14:textId="77777777" w:rsidTr="00932551">
        <w:tc>
          <w:tcPr>
            <w:tcW w:w="2718" w:type="dxa"/>
          </w:tcPr>
          <w:p w14:paraId="77BB035A"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$100 - $250 million</w:t>
            </w:r>
          </w:p>
        </w:tc>
        <w:tc>
          <w:tcPr>
            <w:tcW w:w="1350" w:type="dxa"/>
          </w:tcPr>
          <w:p w14:paraId="5C7C794C" w14:textId="161AE332" w:rsidR="00932551" w:rsidRPr="00432DE0" w:rsidRDefault="00932551" w:rsidP="00932551">
            <w:pPr>
              <w:pStyle w:val="ListParagraph"/>
              <w:ind w:left="0"/>
              <w:jc w:val="center"/>
              <w:rPr>
                <w:rFonts w:ascii="Arial" w:hAnsi="Arial" w:cs="Arial"/>
                <w:color w:val="113F67"/>
                <w:sz w:val="20"/>
                <w:szCs w:val="20"/>
              </w:rPr>
            </w:pPr>
            <w:r w:rsidRPr="00432DE0">
              <w:rPr>
                <w:rFonts w:ascii="Arial" w:hAnsi="Arial" w:cs="Arial"/>
                <w:color w:val="113F67"/>
                <w:sz w:val="20"/>
                <w:szCs w:val="20"/>
              </w:rPr>
              <w:t>N/A</w:t>
            </w:r>
          </w:p>
        </w:tc>
        <w:tc>
          <w:tcPr>
            <w:tcW w:w="2970" w:type="dxa"/>
          </w:tcPr>
          <w:p w14:paraId="2E463E23"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2,501 to 5,000 participants</w:t>
            </w:r>
          </w:p>
        </w:tc>
        <w:tc>
          <w:tcPr>
            <w:tcW w:w="1278" w:type="dxa"/>
          </w:tcPr>
          <w:p w14:paraId="57CAA346" w14:textId="67199769" w:rsidR="00932551" w:rsidRPr="00FF481F" w:rsidRDefault="00932551" w:rsidP="00932551">
            <w:pPr>
              <w:pStyle w:val="ListParagraph"/>
              <w:ind w:left="0"/>
              <w:jc w:val="center"/>
              <w:rPr>
                <w:rFonts w:ascii="Arial" w:hAnsi="Arial" w:cs="Arial"/>
                <w:sz w:val="20"/>
                <w:szCs w:val="20"/>
              </w:rPr>
            </w:pPr>
            <w:r w:rsidRPr="00EF76CC">
              <w:rPr>
                <w:rFonts w:ascii="Arial" w:hAnsi="Arial" w:cs="Arial"/>
                <w:color w:val="113F67"/>
                <w:sz w:val="20"/>
                <w:szCs w:val="20"/>
              </w:rPr>
              <w:t>N/A</w:t>
            </w:r>
          </w:p>
        </w:tc>
      </w:tr>
      <w:tr w:rsidR="00932551" w:rsidRPr="00FF481F" w14:paraId="31512DD8" w14:textId="77777777" w:rsidTr="00932551">
        <w:tc>
          <w:tcPr>
            <w:tcW w:w="2718" w:type="dxa"/>
          </w:tcPr>
          <w:p w14:paraId="103FEF7B"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$250 - $500 million</w:t>
            </w:r>
          </w:p>
        </w:tc>
        <w:tc>
          <w:tcPr>
            <w:tcW w:w="1350" w:type="dxa"/>
          </w:tcPr>
          <w:p w14:paraId="7FD30125" w14:textId="208AC27E" w:rsidR="00932551" w:rsidRPr="00432DE0" w:rsidRDefault="00932551" w:rsidP="00932551">
            <w:pPr>
              <w:pStyle w:val="ListParagraph"/>
              <w:ind w:left="0"/>
              <w:jc w:val="center"/>
              <w:rPr>
                <w:rFonts w:ascii="Arial" w:hAnsi="Arial" w:cs="Arial"/>
                <w:color w:val="113F67"/>
                <w:sz w:val="20"/>
                <w:szCs w:val="20"/>
              </w:rPr>
            </w:pPr>
            <w:r w:rsidRPr="00432DE0">
              <w:rPr>
                <w:rFonts w:ascii="Arial" w:hAnsi="Arial" w:cs="Arial"/>
                <w:color w:val="113F67"/>
                <w:sz w:val="20"/>
                <w:szCs w:val="20"/>
              </w:rPr>
              <w:t>N/A</w:t>
            </w:r>
          </w:p>
        </w:tc>
        <w:tc>
          <w:tcPr>
            <w:tcW w:w="2970" w:type="dxa"/>
          </w:tcPr>
          <w:p w14:paraId="5CDFE2DF"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 xml:space="preserve">5,001 to10,000 participants </w:t>
            </w:r>
          </w:p>
        </w:tc>
        <w:tc>
          <w:tcPr>
            <w:tcW w:w="1278" w:type="dxa"/>
          </w:tcPr>
          <w:p w14:paraId="140F7D93" w14:textId="5BD28656" w:rsidR="00932551" w:rsidRPr="00FF481F" w:rsidRDefault="00932551" w:rsidP="00932551">
            <w:pPr>
              <w:pStyle w:val="ListParagraph"/>
              <w:ind w:left="0"/>
              <w:jc w:val="center"/>
              <w:rPr>
                <w:rFonts w:ascii="Arial" w:hAnsi="Arial" w:cs="Arial"/>
                <w:sz w:val="20"/>
                <w:szCs w:val="20"/>
              </w:rPr>
            </w:pPr>
            <w:r w:rsidRPr="00EF76CC">
              <w:rPr>
                <w:rFonts w:ascii="Arial" w:hAnsi="Arial" w:cs="Arial"/>
                <w:color w:val="113F67"/>
                <w:sz w:val="20"/>
                <w:szCs w:val="20"/>
              </w:rPr>
              <w:t>N/A</w:t>
            </w:r>
          </w:p>
        </w:tc>
      </w:tr>
      <w:tr w:rsidR="00932551" w:rsidRPr="00FF481F" w14:paraId="3CE22ADD" w14:textId="77777777" w:rsidTr="00932551">
        <w:tc>
          <w:tcPr>
            <w:tcW w:w="2718" w:type="dxa"/>
          </w:tcPr>
          <w:p w14:paraId="12588F37"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&gt;$500 million</w:t>
            </w:r>
          </w:p>
        </w:tc>
        <w:tc>
          <w:tcPr>
            <w:tcW w:w="1350" w:type="dxa"/>
          </w:tcPr>
          <w:p w14:paraId="6A7AD8FD" w14:textId="065420A3" w:rsidR="00932551" w:rsidRPr="00432DE0" w:rsidRDefault="00932551" w:rsidP="00932551">
            <w:pPr>
              <w:pStyle w:val="ListParagraph"/>
              <w:ind w:left="0"/>
              <w:jc w:val="center"/>
              <w:rPr>
                <w:rFonts w:ascii="Arial" w:hAnsi="Arial" w:cs="Arial"/>
                <w:color w:val="113F67"/>
                <w:sz w:val="20"/>
                <w:szCs w:val="20"/>
              </w:rPr>
            </w:pPr>
            <w:r w:rsidRPr="00432DE0">
              <w:rPr>
                <w:rFonts w:ascii="Arial" w:hAnsi="Arial" w:cs="Arial"/>
                <w:color w:val="113F67"/>
                <w:sz w:val="20"/>
                <w:szCs w:val="20"/>
              </w:rPr>
              <w:t>N/A</w:t>
            </w:r>
          </w:p>
        </w:tc>
        <w:tc>
          <w:tcPr>
            <w:tcW w:w="2970" w:type="dxa"/>
          </w:tcPr>
          <w:p w14:paraId="05E361F7" w14:textId="77777777" w:rsidR="00932551" w:rsidRPr="00FF481F" w:rsidRDefault="00932551" w:rsidP="00932551">
            <w:pPr>
              <w:rPr>
                <w:rFonts w:ascii="Arial" w:hAnsi="Arial" w:cs="Arial"/>
                <w:sz w:val="20"/>
                <w:szCs w:val="20"/>
              </w:rPr>
            </w:pPr>
            <w:r w:rsidRPr="00FF481F">
              <w:rPr>
                <w:rFonts w:ascii="Arial" w:hAnsi="Arial" w:cs="Arial"/>
                <w:sz w:val="20"/>
                <w:szCs w:val="20"/>
              </w:rPr>
              <w:t>&gt;10,001 participants</w:t>
            </w:r>
          </w:p>
        </w:tc>
        <w:tc>
          <w:tcPr>
            <w:tcW w:w="1278" w:type="dxa"/>
          </w:tcPr>
          <w:p w14:paraId="7F320476" w14:textId="3678805D" w:rsidR="00932551" w:rsidRPr="00FF481F" w:rsidRDefault="00932551" w:rsidP="00932551">
            <w:pPr>
              <w:pStyle w:val="ListParagraph"/>
              <w:ind w:left="0"/>
              <w:jc w:val="center"/>
              <w:rPr>
                <w:rFonts w:ascii="Arial" w:hAnsi="Arial" w:cs="Arial"/>
                <w:sz w:val="20"/>
                <w:szCs w:val="20"/>
              </w:rPr>
            </w:pPr>
            <w:r w:rsidRPr="00EF76CC">
              <w:rPr>
                <w:rFonts w:ascii="Arial" w:hAnsi="Arial" w:cs="Arial"/>
                <w:color w:val="113F67"/>
                <w:sz w:val="20"/>
                <w:szCs w:val="20"/>
              </w:rPr>
              <w:t>N/A</w:t>
            </w:r>
          </w:p>
        </w:tc>
      </w:tr>
    </w:tbl>
    <w:p w14:paraId="17F65492" w14:textId="77777777" w:rsidR="005E68FC" w:rsidRDefault="005E68FC" w:rsidP="00504AF6">
      <w:pPr>
        <w:pStyle w:val="ListParagraph"/>
        <w:ind w:left="540"/>
        <w:rPr>
          <w:rFonts w:ascii="Arial" w:hAnsi="Arial" w:cs="Arial"/>
          <w:b/>
          <w:sz w:val="20"/>
          <w:szCs w:val="20"/>
        </w:rPr>
      </w:pPr>
    </w:p>
    <w:p w14:paraId="68524481" w14:textId="00B76DA7" w:rsidR="00504AF6" w:rsidRPr="00FF481F" w:rsidRDefault="00B0166A" w:rsidP="00504AF6">
      <w:pPr>
        <w:pStyle w:val="ListParagraph"/>
        <w:ind w:left="540"/>
        <w:rPr>
          <w:rFonts w:ascii="Arial" w:hAnsi="Arial" w:cs="Arial"/>
          <w:b/>
          <w:sz w:val="20"/>
          <w:szCs w:val="20"/>
        </w:rPr>
      </w:pPr>
      <w:r>
        <w:rPr>
          <w:rFonts w:ascii="Arial" w:hAnsi="Arial" w:cs="Arial"/>
          <w:b/>
          <w:sz w:val="20"/>
          <w:szCs w:val="20"/>
        </w:rPr>
        <w:t>401(a)</w:t>
      </w:r>
      <w:r w:rsidR="00504AF6" w:rsidRPr="00FF481F">
        <w:rPr>
          <w:rFonts w:ascii="Arial" w:hAnsi="Arial" w:cs="Arial"/>
          <w:b/>
          <w:sz w:val="20"/>
          <w:szCs w:val="20"/>
        </w:rPr>
        <w:t xml:space="preserve"> plans</w:t>
      </w:r>
    </w:p>
    <w:tbl>
      <w:tblPr>
        <w:tblStyle w:val="TableGrid"/>
        <w:tblW w:w="0" w:type="auto"/>
        <w:tblInd w:w="540" w:type="dxa"/>
        <w:tblLook w:val="04A0" w:firstRow="1" w:lastRow="0" w:firstColumn="1" w:lastColumn="0" w:noHBand="0" w:noVBand="1"/>
      </w:tblPr>
      <w:tblGrid>
        <w:gridCol w:w="2718"/>
        <w:gridCol w:w="1350"/>
        <w:gridCol w:w="2970"/>
        <w:gridCol w:w="1278"/>
      </w:tblGrid>
      <w:tr w:rsidR="00504AF6" w:rsidRPr="00FF481F" w14:paraId="05C29C0B" w14:textId="77777777" w:rsidTr="00856F71">
        <w:tc>
          <w:tcPr>
            <w:tcW w:w="2718" w:type="dxa"/>
            <w:shd w:val="clear" w:color="auto" w:fill="C76305"/>
          </w:tcPr>
          <w:p w14:paraId="371AF9EE" w14:textId="77777777" w:rsidR="00504AF6" w:rsidRPr="00FF481F" w:rsidRDefault="00504AF6" w:rsidP="00856F71">
            <w:pPr>
              <w:pStyle w:val="ListParagraph"/>
              <w:ind w:left="0"/>
              <w:rPr>
                <w:rFonts w:ascii="Arial" w:hAnsi="Arial" w:cs="Arial"/>
                <w:b/>
                <w:color w:val="FFFFFF" w:themeColor="background1"/>
                <w:sz w:val="20"/>
                <w:szCs w:val="20"/>
              </w:rPr>
            </w:pPr>
            <w:r w:rsidRPr="00FF481F">
              <w:rPr>
                <w:rFonts w:ascii="Arial" w:hAnsi="Arial" w:cs="Arial"/>
                <w:b/>
                <w:color w:val="FFFFFF" w:themeColor="background1"/>
                <w:sz w:val="20"/>
                <w:szCs w:val="20"/>
              </w:rPr>
              <w:t>Plan Size - $</w:t>
            </w:r>
          </w:p>
        </w:tc>
        <w:tc>
          <w:tcPr>
            <w:tcW w:w="1350" w:type="dxa"/>
            <w:shd w:val="clear" w:color="auto" w:fill="C76305"/>
          </w:tcPr>
          <w:p w14:paraId="20F2FCF9"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c>
          <w:tcPr>
            <w:tcW w:w="2970" w:type="dxa"/>
            <w:shd w:val="clear" w:color="auto" w:fill="C76305"/>
          </w:tcPr>
          <w:p w14:paraId="24DFAA4F"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Plan Size - participants</w:t>
            </w:r>
          </w:p>
        </w:tc>
        <w:tc>
          <w:tcPr>
            <w:tcW w:w="1278" w:type="dxa"/>
            <w:shd w:val="clear" w:color="auto" w:fill="C76305"/>
          </w:tcPr>
          <w:p w14:paraId="339567F9"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r>
      <w:tr w:rsidR="00504AF6" w:rsidRPr="00FF481F" w14:paraId="51BF81F1" w14:textId="77777777" w:rsidTr="00432DE0">
        <w:tc>
          <w:tcPr>
            <w:tcW w:w="2718" w:type="dxa"/>
          </w:tcPr>
          <w:p w14:paraId="15E90AA5"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Under $50 million</w:t>
            </w:r>
          </w:p>
        </w:tc>
        <w:tc>
          <w:tcPr>
            <w:tcW w:w="1350" w:type="dxa"/>
            <w:vAlign w:val="center"/>
          </w:tcPr>
          <w:p w14:paraId="284A1BB5" w14:textId="4F9B1739" w:rsidR="00504AF6"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8</w:t>
            </w:r>
          </w:p>
        </w:tc>
        <w:tc>
          <w:tcPr>
            <w:tcW w:w="2970" w:type="dxa"/>
          </w:tcPr>
          <w:p w14:paraId="3E15B855"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 xml:space="preserve">Less than 1,000 participants </w:t>
            </w:r>
          </w:p>
        </w:tc>
        <w:tc>
          <w:tcPr>
            <w:tcW w:w="1278" w:type="dxa"/>
            <w:vAlign w:val="center"/>
          </w:tcPr>
          <w:p w14:paraId="624D7CF4" w14:textId="0BD6CEFC" w:rsidR="00504AF6"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5</w:t>
            </w:r>
          </w:p>
        </w:tc>
      </w:tr>
      <w:tr w:rsidR="00504AF6" w:rsidRPr="00FF481F" w14:paraId="2E56F590" w14:textId="77777777" w:rsidTr="00432DE0">
        <w:tc>
          <w:tcPr>
            <w:tcW w:w="2718" w:type="dxa"/>
          </w:tcPr>
          <w:p w14:paraId="3AE8EA92"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$50 - $100 million</w:t>
            </w:r>
          </w:p>
        </w:tc>
        <w:tc>
          <w:tcPr>
            <w:tcW w:w="1350" w:type="dxa"/>
            <w:vAlign w:val="center"/>
          </w:tcPr>
          <w:p w14:paraId="147BABB9" w14:textId="0EF88347" w:rsidR="00504AF6"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w:t>
            </w:r>
          </w:p>
        </w:tc>
        <w:tc>
          <w:tcPr>
            <w:tcW w:w="2970" w:type="dxa"/>
          </w:tcPr>
          <w:p w14:paraId="67779306"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1,001 to 2,500 participants</w:t>
            </w:r>
          </w:p>
        </w:tc>
        <w:tc>
          <w:tcPr>
            <w:tcW w:w="1278" w:type="dxa"/>
            <w:vAlign w:val="center"/>
          </w:tcPr>
          <w:p w14:paraId="71503D92" w14:textId="6ED0E31A" w:rsidR="00504AF6"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1</w:t>
            </w:r>
          </w:p>
        </w:tc>
      </w:tr>
      <w:tr w:rsidR="00504AF6" w:rsidRPr="00FF481F" w14:paraId="5BFD8D8A" w14:textId="77777777" w:rsidTr="00432DE0">
        <w:tc>
          <w:tcPr>
            <w:tcW w:w="2718" w:type="dxa"/>
          </w:tcPr>
          <w:p w14:paraId="591761F7"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$100 - $250 million</w:t>
            </w:r>
          </w:p>
        </w:tc>
        <w:tc>
          <w:tcPr>
            <w:tcW w:w="1350" w:type="dxa"/>
            <w:vAlign w:val="center"/>
          </w:tcPr>
          <w:p w14:paraId="71161399" w14:textId="0747F06B" w:rsidR="00504AF6"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w:t>
            </w:r>
          </w:p>
        </w:tc>
        <w:tc>
          <w:tcPr>
            <w:tcW w:w="2970" w:type="dxa"/>
          </w:tcPr>
          <w:p w14:paraId="76FAD0BC"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2,501 to 5,000 participants</w:t>
            </w:r>
          </w:p>
        </w:tc>
        <w:tc>
          <w:tcPr>
            <w:tcW w:w="1278" w:type="dxa"/>
            <w:vAlign w:val="center"/>
          </w:tcPr>
          <w:p w14:paraId="0F26BBC1" w14:textId="1E8DA7F1" w:rsidR="00504AF6"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w:t>
            </w:r>
          </w:p>
        </w:tc>
      </w:tr>
      <w:tr w:rsidR="00504AF6" w:rsidRPr="00FF481F" w14:paraId="07DA321C" w14:textId="77777777" w:rsidTr="00432DE0">
        <w:tc>
          <w:tcPr>
            <w:tcW w:w="2718" w:type="dxa"/>
          </w:tcPr>
          <w:p w14:paraId="292BCA57"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$250 - $500 million</w:t>
            </w:r>
          </w:p>
        </w:tc>
        <w:tc>
          <w:tcPr>
            <w:tcW w:w="1350" w:type="dxa"/>
            <w:vAlign w:val="center"/>
          </w:tcPr>
          <w:p w14:paraId="0FFE31F7" w14:textId="693B3D35" w:rsidR="00504AF6"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w:t>
            </w:r>
          </w:p>
        </w:tc>
        <w:tc>
          <w:tcPr>
            <w:tcW w:w="2970" w:type="dxa"/>
          </w:tcPr>
          <w:p w14:paraId="25CF99B6"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 xml:space="preserve">5,001 to10,000 participants </w:t>
            </w:r>
          </w:p>
        </w:tc>
        <w:tc>
          <w:tcPr>
            <w:tcW w:w="1278" w:type="dxa"/>
            <w:vAlign w:val="center"/>
          </w:tcPr>
          <w:p w14:paraId="2848B1D0" w14:textId="20A80B53" w:rsidR="00504AF6"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2</w:t>
            </w:r>
          </w:p>
        </w:tc>
      </w:tr>
      <w:tr w:rsidR="00504AF6" w:rsidRPr="00FF481F" w14:paraId="3BD53DAF" w14:textId="77777777" w:rsidTr="00432DE0">
        <w:tc>
          <w:tcPr>
            <w:tcW w:w="2718" w:type="dxa"/>
          </w:tcPr>
          <w:p w14:paraId="58C122D4" w14:textId="77777777" w:rsidR="00504AF6" w:rsidRPr="00FF481F" w:rsidRDefault="00504AF6" w:rsidP="00856F71">
            <w:pPr>
              <w:pStyle w:val="ListParagraph"/>
              <w:ind w:left="0"/>
              <w:rPr>
                <w:rFonts w:ascii="Arial" w:hAnsi="Arial" w:cs="Arial"/>
                <w:sz w:val="20"/>
                <w:szCs w:val="20"/>
              </w:rPr>
            </w:pPr>
            <w:r w:rsidRPr="00FF481F">
              <w:rPr>
                <w:rFonts w:ascii="Arial" w:hAnsi="Arial" w:cs="Arial"/>
                <w:sz w:val="20"/>
                <w:szCs w:val="20"/>
              </w:rPr>
              <w:t>&gt;$500 million</w:t>
            </w:r>
          </w:p>
        </w:tc>
        <w:tc>
          <w:tcPr>
            <w:tcW w:w="1350" w:type="dxa"/>
            <w:vAlign w:val="center"/>
          </w:tcPr>
          <w:p w14:paraId="046203E0" w14:textId="181525D3" w:rsidR="00504AF6"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w:t>
            </w:r>
          </w:p>
        </w:tc>
        <w:tc>
          <w:tcPr>
            <w:tcW w:w="2970" w:type="dxa"/>
          </w:tcPr>
          <w:p w14:paraId="3F3B4838" w14:textId="77777777" w:rsidR="00504AF6" w:rsidRPr="00FF481F" w:rsidRDefault="00504AF6" w:rsidP="00856F71">
            <w:pPr>
              <w:rPr>
                <w:rFonts w:ascii="Arial" w:hAnsi="Arial" w:cs="Arial"/>
                <w:sz w:val="20"/>
                <w:szCs w:val="20"/>
              </w:rPr>
            </w:pPr>
            <w:r w:rsidRPr="00FF481F">
              <w:rPr>
                <w:rFonts w:ascii="Arial" w:hAnsi="Arial" w:cs="Arial"/>
                <w:sz w:val="20"/>
                <w:szCs w:val="20"/>
              </w:rPr>
              <w:t>&gt;10,001 participants</w:t>
            </w:r>
          </w:p>
        </w:tc>
        <w:tc>
          <w:tcPr>
            <w:tcW w:w="1278" w:type="dxa"/>
            <w:vAlign w:val="center"/>
          </w:tcPr>
          <w:p w14:paraId="604E6DC0" w14:textId="326D0AAE" w:rsidR="00504AF6"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w:t>
            </w:r>
          </w:p>
        </w:tc>
      </w:tr>
    </w:tbl>
    <w:p w14:paraId="7EAC41BB" w14:textId="77777777" w:rsidR="00504AF6" w:rsidRDefault="00504AF6" w:rsidP="00504AF6">
      <w:pPr>
        <w:pStyle w:val="ListParagraph"/>
        <w:ind w:left="540"/>
        <w:rPr>
          <w:rFonts w:ascii="Arial" w:hAnsi="Arial" w:cs="Arial"/>
          <w:b/>
          <w:sz w:val="20"/>
          <w:szCs w:val="20"/>
        </w:rPr>
      </w:pPr>
    </w:p>
    <w:p w14:paraId="67918172" w14:textId="28C09F99" w:rsidR="006F0A1B" w:rsidRPr="00FF481F" w:rsidRDefault="006F0A1B" w:rsidP="006F0A1B">
      <w:pPr>
        <w:pStyle w:val="ListParagraph"/>
        <w:ind w:left="540"/>
        <w:rPr>
          <w:rFonts w:ascii="Arial" w:hAnsi="Arial" w:cs="Arial"/>
          <w:b/>
          <w:sz w:val="20"/>
          <w:szCs w:val="20"/>
        </w:rPr>
      </w:pPr>
      <w:r>
        <w:rPr>
          <w:rFonts w:ascii="Arial" w:hAnsi="Arial" w:cs="Arial"/>
          <w:b/>
          <w:sz w:val="20"/>
          <w:szCs w:val="20"/>
        </w:rPr>
        <w:t>FICA Alter</w:t>
      </w:r>
      <w:r w:rsidR="005E68FC">
        <w:rPr>
          <w:rFonts w:ascii="Arial" w:hAnsi="Arial" w:cs="Arial"/>
          <w:b/>
          <w:sz w:val="20"/>
          <w:szCs w:val="20"/>
        </w:rPr>
        <w:t>n</w:t>
      </w:r>
      <w:r>
        <w:rPr>
          <w:rFonts w:ascii="Arial" w:hAnsi="Arial" w:cs="Arial"/>
          <w:b/>
          <w:sz w:val="20"/>
          <w:szCs w:val="20"/>
        </w:rPr>
        <w:t>ative</w:t>
      </w:r>
      <w:r w:rsidRPr="00FF481F">
        <w:rPr>
          <w:rFonts w:ascii="Arial" w:hAnsi="Arial" w:cs="Arial"/>
          <w:b/>
          <w:sz w:val="20"/>
          <w:szCs w:val="20"/>
        </w:rPr>
        <w:t xml:space="preserve"> plans</w:t>
      </w:r>
    </w:p>
    <w:tbl>
      <w:tblPr>
        <w:tblStyle w:val="TableGrid"/>
        <w:tblW w:w="0" w:type="auto"/>
        <w:tblInd w:w="540" w:type="dxa"/>
        <w:tblLook w:val="04A0" w:firstRow="1" w:lastRow="0" w:firstColumn="1" w:lastColumn="0" w:noHBand="0" w:noVBand="1"/>
      </w:tblPr>
      <w:tblGrid>
        <w:gridCol w:w="2718"/>
        <w:gridCol w:w="1350"/>
        <w:gridCol w:w="2970"/>
        <w:gridCol w:w="1278"/>
      </w:tblGrid>
      <w:tr w:rsidR="006F0A1B" w:rsidRPr="00FF481F" w14:paraId="5B8E8DFD" w14:textId="77777777" w:rsidTr="006F0A1B">
        <w:tc>
          <w:tcPr>
            <w:tcW w:w="2718" w:type="dxa"/>
            <w:shd w:val="clear" w:color="auto" w:fill="C76305"/>
          </w:tcPr>
          <w:p w14:paraId="541FF071" w14:textId="77777777" w:rsidR="006F0A1B" w:rsidRPr="00FF481F" w:rsidRDefault="006F0A1B" w:rsidP="006F0A1B">
            <w:pPr>
              <w:pStyle w:val="ListParagraph"/>
              <w:ind w:left="0"/>
              <w:rPr>
                <w:rFonts w:ascii="Arial" w:hAnsi="Arial" w:cs="Arial"/>
                <w:b/>
                <w:color w:val="FFFFFF" w:themeColor="background1"/>
                <w:sz w:val="20"/>
                <w:szCs w:val="20"/>
              </w:rPr>
            </w:pPr>
            <w:r w:rsidRPr="00FF481F">
              <w:rPr>
                <w:rFonts w:ascii="Arial" w:hAnsi="Arial" w:cs="Arial"/>
                <w:b/>
                <w:color w:val="FFFFFF" w:themeColor="background1"/>
                <w:sz w:val="20"/>
                <w:szCs w:val="20"/>
              </w:rPr>
              <w:t>Plan Size - $</w:t>
            </w:r>
          </w:p>
        </w:tc>
        <w:tc>
          <w:tcPr>
            <w:tcW w:w="1350" w:type="dxa"/>
            <w:shd w:val="clear" w:color="auto" w:fill="C76305"/>
          </w:tcPr>
          <w:p w14:paraId="68580CD2"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c>
          <w:tcPr>
            <w:tcW w:w="2970" w:type="dxa"/>
            <w:shd w:val="clear" w:color="auto" w:fill="C76305"/>
          </w:tcPr>
          <w:p w14:paraId="14F0B21A"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Plan Size - participants</w:t>
            </w:r>
          </w:p>
        </w:tc>
        <w:tc>
          <w:tcPr>
            <w:tcW w:w="1278" w:type="dxa"/>
            <w:shd w:val="clear" w:color="auto" w:fill="C76305"/>
          </w:tcPr>
          <w:p w14:paraId="70ED52CE"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r>
      <w:tr w:rsidR="006F0A1B" w:rsidRPr="00FF481F" w14:paraId="3B29720A" w14:textId="77777777" w:rsidTr="00432DE0">
        <w:tc>
          <w:tcPr>
            <w:tcW w:w="2718" w:type="dxa"/>
          </w:tcPr>
          <w:p w14:paraId="06EA04FF"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Under $50 million</w:t>
            </w:r>
          </w:p>
        </w:tc>
        <w:tc>
          <w:tcPr>
            <w:tcW w:w="1350" w:type="dxa"/>
            <w:vAlign w:val="center"/>
          </w:tcPr>
          <w:p w14:paraId="5ACE5532" w14:textId="02A6E782" w:rsidR="006F0A1B"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5</w:t>
            </w:r>
          </w:p>
        </w:tc>
        <w:tc>
          <w:tcPr>
            <w:tcW w:w="2970" w:type="dxa"/>
          </w:tcPr>
          <w:p w14:paraId="38A73F99"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 xml:space="preserve">Less than 1,000 participants </w:t>
            </w:r>
          </w:p>
        </w:tc>
        <w:tc>
          <w:tcPr>
            <w:tcW w:w="1278" w:type="dxa"/>
            <w:vAlign w:val="center"/>
          </w:tcPr>
          <w:p w14:paraId="033FA1A9" w14:textId="580C2397" w:rsidR="006F0A1B"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1</w:t>
            </w:r>
          </w:p>
        </w:tc>
      </w:tr>
      <w:tr w:rsidR="006F0A1B" w:rsidRPr="00FF481F" w14:paraId="05A6C8F9" w14:textId="77777777" w:rsidTr="00432DE0">
        <w:tc>
          <w:tcPr>
            <w:tcW w:w="2718" w:type="dxa"/>
          </w:tcPr>
          <w:p w14:paraId="4008B277"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$50 - $100 million</w:t>
            </w:r>
          </w:p>
        </w:tc>
        <w:tc>
          <w:tcPr>
            <w:tcW w:w="1350" w:type="dxa"/>
            <w:vAlign w:val="center"/>
          </w:tcPr>
          <w:p w14:paraId="28B35EFE" w14:textId="73E94FC5" w:rsidR="006F0A1B"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w:t>
            </w:r>
          </w:p>
        </w:tc>
        <w:tc>
          <w:tcPr>
            <w:tcW w:w="2970" w:type="dxa"/>
          </w:tcPr>
          <w:p w14:paraId="044FEF00"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1,001 to 2,500 participants</w:t>
            </w:r>
          </w:p>
        </w:tc>
        <w:tc>
          <w:tcPr>
            <w:tcW w:w="1278" w:type="dxa"/>
            <w:vAlign w:val="center"/>
          </w:tcPr>
          <w:p w14:paraId="0990735F" w14:textId="58A62F2D" w:rsidR="006F0A1B"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3</w:t>
            </w:r>
          </w:p>
        </w:tc>
      </w:tr>
      <w:tr w:rsidR="006F0A1B" w:rsidRPr="00FF481F" w14:paraId="03E9E2DA" w14:textId="77777777" w:rsidTr="00432DE0">
        <w:tc>
          <w:tcPr>
            <w:tcW w:w="2718" w:type="dxa"/>
          </w:tcPr>
          <w:p w14:paraId="6A78BA8B"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$100 - $250 million</w:t>
            </w:r>
          </w:p>
        </w:tc>
        <w:tc>
          <w:tcPr>
            <w:tcW w:w="1350" w:type="dxa"/>
            <w:vAlign w:val="center"/>
          </w:tcPr>
          <w:p w14:paraId="34994847" w14:textId="39097E6B" w:rsidR="006F0A1B"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w:t>
            </w:r>
          </w:p>
        </w:tc>
        <w:tc>
          <w:tcPr>
            <w:tcW w:w="2970" w:type="dxa"/>
          </w:tcPr>
          <w:p w14:paraId="7776A734"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2,501 to 5,000 participants</w:t>
            </w:r>
          </w:p>
        </w:tc>
        <w:tc>
          <w:tcPr>
            <w:tcW w:w="1278" w:type="dxa"/>
            <w:vAlign w:val="center"/>
          </w:tcPr>
          <w:p w14:paraId="1DF966CF" w14:textId="06E64B3F" w:rsidR="006F0A1B"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w:t>
            </w:r>
          </w:p>
        </w:tc>
      </w:tr>
      <w:tr w:rsidR="006F0A1B" w:rsidRPr="00FF481F" w14:paraId="777833FC" w14:textId="77777777" w:rsidTr="00432DE0">
        <w:tc>
          <w:tcPr>
            <w:tcW w:w="2718" w:type="dxa"/>
          </w:tcPr>
          <w:p w14:paraId="3EB07BE5"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$250 - $500 million</w:t>
            </w:r>
          </w:p>
        </w:tc>
        <w:tc>
          <w:tcPr>
            <w:tcW w:w="1350" w:type="dxa"/>
            <w:vAlign w:val="center"/>
          </w:tcPr>
          <w:p w14:paraId="138DCA99" w14:textId="21267307" w:rsidR="006F0A1B"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w:t>
            </w:r>
          </w:p>
        </w:tc>
        <w:tc>
          <w:tcPr>
            <w:tcW w:w="2970" w:type="dxa"/>
          </w:tcPr>
          <w:p w14:paraId="41A21138"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 xml:space="preserve">5,001 to10,000 participants </w:t>
            </w:r>
          </w:p>
        </w:tc>
        <w:tc>
          <w:tcPr>
            <w:tcW w:w="1278" w:type="dxa"/>
            <w:vAlign w:val="center"/>
          </w:tcPr>
          <w:p w14:paraId="017B6FAF" w14:textId="5B17994D" w:rsidR="006F0A1B"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1</w:t>
            </w:r>
          </w:p>
        </w:tc>
      </w:tr>
      <w:tr w:rsidR="006F0A1B" w:rsidRPr="00FF481F" w14:paraId="0CDAA834" w14:textId="77777777" w:rsidTr="00432DE0">
        <w:tc>
          <w:tcPr>
            <w:tcW w:w="2718" w:type="dxa"/>
          </w:tcPr>
          <w:p w14:paraId="596F3937"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&gt;$500 million</w:t>
            </w:r>
          </w:p>
        </w:tc>
        <w:tc>
          <w:tcPr>
            <w:tcW w:w="1350" w:type="dxa"/>
            <w:vAlign w:val="center"/>
          </w:tcPr>
          <w:p w14:paraId="1AF2E327" w14:textId="2AD42E1F" w:rsidR="006F0A1B"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w:t>
            </w:r>
          </w:p>
        </w:tc>
        <w:tc>
          <w:tcPr>
            <w:tcW w:w="2970" w:type="dxa"/>
          </w:tcPr>
          <w:p w14:paraId="7300FF6B" w14:textId="77777777" w:rsidR="006F0A1B" w:rsidRPr="00FF481F" w:rsidRDefault="006F0A1B" w:rsidP="006F0A1B">
            <w:pPr>
              <w:rPr>
                <w:rFonts w:ascii="Arial" w:hAnsi="Arial" w:cs="Arial"/>
                <w:sz w:val="20"/>
                <w:szCs w:val="20"/>
              </w:rPr>
            </w:pPr>
            <w:r w:rsidRPr="00FF481F">
              <w:rPr>
                <w:rFonts w:ascii="Arial" w:hAnsi="Arial" w:cs="Arial"/>
                <w:sz w:val="20"/>
                <w:szCs w:val="20"/>
              </w:rPr>
              <w:t>&gt;10,001 participants</w:t>
            </w:r>
          </w:p>
        </w:tc>
        <w:tc>
          <w:tcPr>
            <w:tcW w:w="1278" w:type="dxa"/>
            <w:vAlign w:val="center"/>
          </w:tcPr>
          <w:p w14:paraId="0853AB2E" w14:textId="2249D2D1" w:rsidR="006F0A1B" w:rsidRPr="00432DE0" w:rsidRDefault="00432DE0" w:rsidP="00432DE0">
            <w:pPr>
              <w:pStyle w:val="ListParagraph"/>
              <w:ind w:left="0"/>
              <w:jc w:val="center"/>
              <w:rPr>
                <w:rFonts w:ascii="Arial" w:hAnsi="Arial" w:cs="Arial"/>
                <w:color w:val="113F67"/>
                <w:sz w:val="20"/>
                <w:szCs w:val="20"/>
              </w:rPr>
            </w:pPr>
            <w:r w:rsidRPr="00432DE0">
              <w:rPr>
                <w:rFonts w:ascii="Arial" w:hAnsi="Arial" w:cs="Arial"/>
                <w:color w:val="113F67"/>
                <w:sz w:val="20"/>
                <w:szCs w:val="20"/>
              </w:rPr>
              <w:t>--</w:t>
            </w:r>
          </w:p>
        </w:tc>
      </w:tr>
      <w:bookmarkEnd w:id="4"/>
    </w:tbl>
    <w:p w14:paraId="49C8F77D" w14:textId="77777777" w:rsidR="006F0A1B" w:rsidRDefault="006F0A1B" w:rsidP="00504AF6">
      <w:pPr>
        <w:pStyle w:val="ListParagraph"/>
        <w:ind w:left="540"/>
        <w:rPr>
          <w:rFonts w:ascii="Arial" w:hAnsi="Arial" w:cs="Arial"/>
          <w:b/>
          <w:sz w:val="20"/>
          <w:szCs w:val="20"/>
        </w:rPr>
      </w:pPr>
    </w:p>
    <w:p w14:paraId="3DCB551F" w14:textId="77777777" w:rsidR="006F0A1B" w:rsidRPr="00FF481F" w:rsidRDefault="006F0A1B" w:rsidP="00504AF6">
      <w:pPr>
        <w:pStyle w:val="ListParagraph"/>
        <w:ind w:left="540"/>
        <w:rPr>
          <w:rFonts w:ascii="Arial" w:hAnsi="Arial" w:cs="Arial"/>
          <w:b/>
          <w:sz w:val="20"/>
          <w:szCs w:val="20"/>
        </w:rPr>
      </w:pPr>
    </w:p>
    <w:p w14:paraId="31629700" w14:textId="629D2B96" w:rsidR="00504AF6" w:rsidRDefault="00504AF6" w:rsidP="007333F0">
      <w:pPr>
        <w:pStyle w:val="ListParagraph"/>
        <w:numPr>
          <w:ilvl w:val="0"/>
          <w:numId w:val="1"/>
        </w:numPr>
        <w:spacing w:after="120"/>
        <w:contextualSpacing w:val="0"/>
        <w:rPr>
          <w:rFonts w:ascii="Arial" w:hAnsi="Arial" w:cs="Arial"/>
          <w:b/>
          <w:bCs/>
          <w:color w:val="000000" w:themeColor="text1"/>
          <w:sz w:val="20"/>
          <w:szCs w:val="20"/>
        </w:rPr>
      </w:pPr>
      <w:bookmarkStart w:id="5" w:name="_Hlk39685489"/>
      <w:r w:rsidRPr="007333F0">
        <w:rPr>
          <w:rFonts w:ascii="Arial" w:hAnsi="Arial" w:cs="Arial"/>
          <w:b/>
          <w:bCs/>
          <w:color w:val="000000" w:themeColor="text1"/>
          <w:sz w:val="20"/>
          <w:szCs w:val="20"/>
        </w:rPr>
        <w:t xml:space="preserve">Provide the number of client losses </w:t>
      </w:r>
      <w:r w:rsidR="00EA0498" w:rsidRPr="007333F0">
        <w:rPr>
          <w:rFonts w:ascii="Arial" w:hAnsi="Arial" w:cs="Arial"/>
          <w:b/>
          <w:bCs/>
          <w:color w:val="000000" w:themeColor="text1"/>
          <w:sz w:val="20"/>
          <w:szCs w:val="20"/>
        </w:rPr>
        <w:t xml:space="preserve">the firm has </w:t>
      </w:r>
      <w:r w:rsidRPr="007333F0">
        <w:rPr>
          <w:rFonts w:ascii="Arial" w:hAnsi="Arial" w:cs="Arial"/>
          <w:b/>
          <w:bCs/>
          <w:color w:val="000000" w:themeColor="text1"/>
          <w:sz w:val="20"/>
          <w:szCs w:val="20"/>
        </w:rPr>
        <w:t>realized in the following table (do not include investment only relationships):</w:t>
      </w:r>
      <w:r w:rsidR="00283B06" w:rsidRPr="007333F0">
        <w:rPr>
          <w:rFonts w:ascii="Arial" w:hAnsi="Arial" w:cs="Arial"/>
          <w:b/>
          <w:bCs/>
          <w:color w:val="000000" w:themeColor="text1"/>
          <w:sz w:val="20"/>
          <w:szCs w:val="20"/>
        </w:rPr>
        <w:t xml:space="preserve"> </w:t>
      </w:r>
    </w:p>
    <w:p w14:paraId="429E13A0" w14:textId="5B3CE853" w:rsidR="00432DE0" w:rsidRPr="004B5A67" w:rsidRDefault="007333F0" w:rsidP="007333F0">
      <w:pPr>
        <w:pStyle w:val="ListParagraph"/>
        <w:spacing w:after="120"/>
        <w:ind w:left="360"/>
        <w:contextualSpacing w:val="0"/>
        <w:jc w:val="both"/>
        <w:rPr>
          <w:rFonts w:ascii="Arial" w:hAnsi="Arial" w:cs="Arial"/>
          <w:bCs/>
          <w:color w:val="113F67"/>
          <w:sz w:val="20"/>
          <w:szCs w:val="20"/>
        </w:rPr>
      </w:pPr>
      <w:r w:rsidRPr="004B5A67">
        <w:rPr>
          <w:rFonts w:ascii="Arial" w:hAnsi="Arial" w:cs="Arial"/>
          <w:bCs/>
          <w:color w:val="113F67"/>
          <w:sz w:val="20"/>
          <w:szCs w:val="20"/>
        </w:rPr>
        <w:t>Below please find information on our client losses over the past three (3) years. As mentioned in Question 1 above, MidAmerica divested its 403(b) third party administration line of business in 2018. The losses identified in the FICA Alternative Plans table below are the result of a partnership in Texas that dissolved</w:t>
      </w:r>
      <w:r w:rsidR="00547D3D" w:rsidRPr="004B5A67">
        <w:rPr>
          <w:rFonts w:ascii="Arial" w:hAnsi="Arial" w:cs="Arial"/>
          <w:bCs/>
          <w:color w:val="113F67"/>
          <w:sz w:val="20"/>
          <w:szCs w:val="20"/>
        </w:rPr>
        <w:t xml:space="preserve">, leaving </w:t>
      </w:r>
      <w:proofErr w:type="gramStart"/>
      <w:r w:rsidR="00547D3D" w:rsidRPr="004B5A67">
        <w:rPr>
          <w:rFonts w:ascii="Arial" w:hAnsi="Arial" w:cs="Arial"/>
          <w:bCs/>
          <w:color w:val="113F67"/>
          <w:sz w:val="20"/>
          <w:szCs w:val="20"/>
        </w:rPr>
        <w:t>a number of</w:t>
      </w:r>
      <w:proofErr w:type="gramEnd"/>
      <w:r w:rsidR="00547D3D" w:rsidRPr="004B5A67">
        <w:rPr>
          <w:rFonts w:ascii="Arial" w:hAnsi="Arial" w:cs="Arial"/>
          <w:bCs/>
          <w:color w:val="113F67"/>
          <w:sz w:val="20"/>
          <w:szCs w:val="20"/>
        </w:rPr>
        <w:t xml:space="preserve"> mutual clients with our former partner. However, we continue to service nearly 400 FICA Alternative plans across 33 states.</w:t>
      </w:r>
    </w:p>
    <w:p w14:paraId="4AA99729" w14:textId="77777777" w:rsidR="00432DE0" w:rsidRDefault="00432DE0">
      <w:pPr>
        <w:spacing w:after="160" w:line="259" w:lineRule="auto"/>
        <w:rPr>
          <w:rFonts w:ascii="Arial" w:hAnsi="Arial" w:cs="Arial"/>
          <w:bCs/>
          <w:color w:val="113F67"/>
          <w:sz w:val="20"/>
          <w:szCs w:val="20"/>
          <w:highlight w:val="yellow"/>
        </w:rPr>
      </w:pPr>
      <w:r>
        <w:rPr>
          <w:rFonts w:ascii="Arial" w:hAnsi="Arial" w:cs="Arial"/>
          <w:bCs/>
          <w:color w:val="113F67"/>
          <w:sz w:val="20"/>
          <w:szCs w:val="20"/>
          <w:highlight w:val="yellow"/>
        </w:rPr>
        <w:br w:type="page"/>
      </w:r>
    </w:p>
    <w:p w14:paraId="0C4857F1" w14:textId="77777777" w:rsidR="00504AF6" w:rsidRPr="00FF481F" w:rsidRDefault="00504AF6" w:rsidP="00504AF6">
      <w:pPr>
        <w:pStyle w:val="ListParagraph"/>
        <w:ind w:left="540"/>
        <w:rPr>
          <w:rFonts w:ascii="Arial" w:hAnsi="Arial" w:cs="Arial"/>
          <w:b/>
          <w:sz w:val="20"/>
          <w:szCs w:val="20"/>
        </w:rPr>
      </w:pPr>
      <w:r w:rsidRPr="00FF481F">
        <w:rPr>
          <w:rFonts w:ascii="Arial" w:hAnsi="Arial" w:cs="Arial"/>
          <w:b/>
          <w:sz w:val="20"/>
          <w:szCs w:val="20"/>
        </w:rPr>
        <w:lastRenderedPageBreak/>
        <w:t>403(b) plans</w:t>
      </w:r>
    </w:p>
    <w:tbl>
      <w:tblPr>
        <w:tblStyle w:val="TableGrid"/>
        <w:tblW w:w="0" w:type="auto"/>
        <w:tblInd w:w="540" w:type="dxa"/>
        <w:tblLook w:val="04A0" w:firstRow="1" w:lastRow="0" w:firstColumn="1" w:lastColumn="0" w:noHBand="0" w:noVBand="1"/>
      </w:tblPr>
      <w:tblGrid>
        <w:gridCol w:w="2718"/>
        <w:gridCol w:w="1350"/>
        <w:gridCol w:w="2970"/>
        <w:gridCol w:w="1278"/>
      </w:tblGrid>
      <w:tr w:rsidR="00504AF6" w:rsidRPr="00FF481F" w14:paraId="7F08AEE3" w14:textId="77777777" w:rsidTr="00856F71">
        <w:tc>
          <w:tcPr>
            <w:tcW w:w="2718" w:type="dxa"/>
            <w:shd w:val="clear" w:color="auto" w:fill="C76305"/>
          </w:tcPr>
          <w:p w14:paraId="4E626C53" w14:textId="77777777" w:rsidR="00504AF6" w:rsidRPr="00FF481F" w:rsidRDefault="00504AF6" w:rsidP="00856F71">
            <w:pPr>
              <w:pStyle w:val="ListParagraph"/>
              <w:ind w:left="0"/>
              <w:rPr>
                <w:rFonts w:ascii="Arial" w:hAnsi="Arial" w:cs="Arial"/>
                <w:b/>
                <w:color w:val="FFFFFF" w:themeColor="background1"/>
                <w:sz w:val="20"/>
                <w:szCs w:val="20"/>
              </w:rPr>
            </w:pPr>
            <w:r w:rsidRPr="00FF481F">
              <w:rPr>
                <w:rFonts w:ascii="Arial" w:hAnsi="Arial" w:cs="Arial"/>
                <w:b/>
                <w:color w:val="FFFFFF" w:themeColor="background1"/>
                <w:sz w:val="20"/>
                <w:szCs w:val="20"/>
              </w:rPr>
              <w:t>Plan Size - $</w:t>
            </w:r>
          </w:p>
        </w:tc>
        <w:tc>
          <w:tcPr>
            <w:tcW w:w="1350" w:type="dxa"/>
            <w:shd w:val="clear" w:color="auto" w:fill="C76305"/>
          </w:tcPr>
          <w:p w14:paraId="30E299B3"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c>
          <w:tcPr>
            <w:tcW w:w="2970" w:type="dxa"/>
            <w:shd w:val="clear" w:color="auto" w:fill="C76305"/>
          </w:tcPr>
          <w:p w14:paraId="002F30F0"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Plan Size - participants</w:t>
            </w:r>
          </w:p>
        </w:tc>
        <w:tc>
          <w:tcPr>
            <w:tcW w:w="1278" w:type="dxa"/>
            <w:shd w:val="clear" w:color="auto" w:fill="C76305"/>
          </w:tcPr>
          <w:p w14:paraId="2D75108D" w14:textId="77777777" w:rsidR="00504AF6" w:rsidRPr="00FF481F" w:rsidRDefault="00504AF6" w:rsidP="00856F71">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r>
      <w:tr w:rsidR="00932551" w:rsidRPr="00FF481F" w14:paraId="24EEF4D8" w14:textId="77777777" w:rsidTr="00932551">
        <w:tc>
          <w:tcPr>
            <w:tcW w:w="2718" w:type="dxa"/>
          </w:tcPr>
          <w:p w14:paraId="0B2A3580"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Under $50 million</w:t>
            </w:r>
          </w:p>
        </w:tc>
        <w:tc>
          <w:tcPr>
            <w:tcW w:w="1350" w:type="dxa"/>
          </w:tcPr>
          <w:p w14:paraId="6D532CB7" w14:textId="6BA69FD3" w:rsidR="00932551" w:rsidRPr="00FF481F" w:rsidRDefault="00932551" w:rsidP="00932551">
            <w:pPr>
              <w:pStyle w:val="ListParagraph"/>
              <w:ind w:left="0"/>
              <w:jc w:val="center"/>
              <w:rPr>
                <w:rFonts w:ascii="Arial" w:hAnsi="Arial" w:cs="Arial"/>
                <w:sz w:val="20"/>
                <w:szCs w:val="20"/>
              </w:rPr>
            </w:pPr>
            <w:r w:rsidRPr="00932551">
              <w:rPr>
                <w:rFonts w:ascii="Arial" w:hAnsi="Arial" w:cs="Arial"/>
                <w:color w:val="113F67"/>
                <w:sz w:val="20"/>
                <w:szCs w:val="20"/>
              </w:rPr>
              <w:t>N/A</w:t>
            </w:r>
          </w:p>
        </w:tc>
        <w:tc>
          <w:tcPr>
            <w:tcW w:w="2970" w:type="dxa"/>
          </w:tcPr>
          <w:p w14:paraId="2AE751AE"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 xml:space="preserve">Less than 1,000 participants </w:t>
            </w:r>
          </w:p>
        </w:tc>
        <w:tc>
          <w:tcPr>
            <w:tcW w:w="1278" w:type="dxa"/>
          </w:tcPr>
          <w:p w14:paraId="07355AF4" w14:textId="1D33E0B9" w:rsidR="00932551" w:rsidRPr="00FF481F" w:rsidRDefault="00932551" w:rsidP="00932551">
            <w:pPr>
              <w:pStyle w:val="ListParagraph"/>
              <w:ind w:left="0"/>
              <w:jc w:val="center"/>
              <w:rPr>
                <w:rFonts w:ascii="Arial" w:hAnsi="Arial" w:cs="Arial"/>
                <w:sz w:val="20"/>
                <w:szCs w:val="20"/>
              </w:rPr>
            </w:pPr>
            <w:r w:rsidRPr="00932551">
              <w:rPr>
                <w:rFonts w:ascii="Arial" w:hAnsi="Arial" w:cs="Arial"/>
                <w:color w:val="113F67"/>
                <w:sz w:val="20"/>
                <w:szCs w:val="20"/>
              </w:rPr>
              <w:t>N/A</w:t>
            </w:r>
          </w:p>
        </w:tc>
      </w:tr>
      <w:tr w:rsidR="00932551" w:rsidRPr="00FF481F" w14:paraId="22ED655F" w14:textId="77777777" w:rsidTr="00932551">
        <w:tc>
          <w:tcPr>
            <w:tcW w:w="2718" w:type="dxa"/>
          </w:tcPr>
          <w:p w14:paraId="7E33D0C4"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$50 - $100 million</w:t>
            </w:r>
          </w:p>
        </w:tc>
        <w:tc>
          <w:tcPr>
            <w:tcW w:w="1350" w:type="dxa"/>
          </w:tcPr>
          <w:p w14:paraId="24DCE84A" w14:textId="724E5736" w:rsidR="00932551" w:rsidRPr="00FF481F" w:rsidRDefault="00932551" w:rsidP="00932551">
            <w:pPr>
              <w:pStyle w:val="ListParagraph"/>
              <w:ind w:left="0"/>
              <w:jc w:val="center"/>
              <w:rPr>
                <w:rFonts w:ascii="Arial" w:hAnsi="Arial" w:cs="Arial"/>
                <w:sz w:val="20"/>
                <w:szCs w:val="20"/>
              </w:rPr>
            </w:pPr>
            <w:r w:rsidRPr="00932551">
              <w:rPr>
                <w:rFonts w:ascii="Arial" w:hAnsi="Arial" w:cs="Arial"/>
                <w:color w:val="113F67"/>
                <w:sz w:val="20"/>
                <w:szCs w:val="20"/>
              </w:rPr>
              <w:t>N/A</w:t>
            </w:r>
          </w:p>
        </w:tc>
        <w:tc>
          <w:tcPr>
            <w:tcW w:w="2970" w:type="dxa"/>
          </w:tcPr>
          <w:p w14:paraId="49C826BD"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1,001 to 2,500 participants</w:t>
            </w:r>
          </w:p>
        </w:tc>
        <w:tc>
          <w:tcPr>
            <w:tcW w:w="1278" w:type="dxa"/>
          </w:tcPr>
          <w:p w14:paraId="1E8301EB" w14:textId="6A40EC3A" w:rsidR="00932551" w:rsidRPr="00FF481F" w:rsidRDefault="00932551" w:rsidP="00932551">
            <w:pPr>
              <w:pStyle w:val="ListParagraph"/>
              <w:ind w:left="0"/>
              <w:jc w:val="center"/>
              <w:rPr>
                <w:rFonts w:ascii="Arial" w:hAnsi="Arial" w:cs="Arial"/>
                <w:sz w:val="20"/>
                <w:szCs w:val="20"/>
              </w:rPr>
            </w:pPr>
            <w:r w:rsidRPr="00932551">
              <w:rPr>
                <w:rFonts w:ascii="Arial" w:hAnsi="Arial" w:cs="Arial"/>
                <w:color w:val="113F67"/>
                <w:sz w:val="20"/>
                <w:szCs w:val="20"/>
              </w:rPr>
              <w:t>N/A</w:t>
            </w:r>
          </w:p>
        </w:tc>
      </w:tr>
      <w:tr w:rsidR="00932551" w:rsidRPr="00FF481F" w14:paraId="4FABD980" w14:textId="77777777" w:rsidTr="00932551">
        <w:tc>
          <w:tcPr>
            <w:tcW w:w="2718" w:type="dxa"/>
          </w:tcPr>
          <w:p w14:paraId="0856AE8E"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$100 - $250 million</w:t>
            </w:r>
          </w:p>
        </w:tc>
        <w:tc>
          <w:tcPr>
            <w:tcW w:w="1350" w:type="dxa"/>
          </w:tcPr>
          <w:p w14:paraId="0073242E" w14:textId="4274B2AB" w:rsidR="00932551" w:rsidRPr="00FF481F" w:rsidRDefault="00932551" w:rsidP="00932551">
            <w:pPr>
              <w:pStyle w:val="ListParagraph"/>
              <w:ind w:left="0"/>
              <w:jc w:val="center"/>
              <w:rPr>
                <w:rFonts w:ascii="Arial" w:hAnsi="Arial" w:cs="Arial"/>
                <w:sz w:val="20"/>
                <w:szCs w:val="20"/>
              </w:rPr>
            </w:pPr>
            <w:r w:rsidRPr="00932551">
              <w:rPr>
                <w:rFonts w:ascii="Arial" w:hAnsi="Arial" w:cs="Arial"/>
                <w:color w:val="113F67"/>
                <w:sz w:val="20"/>
                <w:szCs w:val="20"/>
              </w:rPr>
              <w:t>N/A</w:t>
            </w:r>
          </w:p>
        </w:tc>
        <w:tc>
          <w:tcPr>
            <w:tcW w:w="2970" w:type="dxa"/>
          </w:tcPr>
          <w:p w14:paraId="5C3F9ABA"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2,501 to 5,000 participants</w:t>
            </w:r>
          </w:p>
        </w:tc>
        <w:tc>
          <w:tcPr>
            <w:tcW w:w="1278" w:type="dxa"/>
          </w:tcPr>
          <w:p w14:paraId="0F1FBD3F" w14:textId="57B350CC" w:rsidR="00932551" w:rsidRPr="00FF481F" w:rsidRDefault="00932551" w:rsidP="00932551">
            <w:pPr>
              <w:pStyle w:val="ListParagraph"/>
              <w:ind w:left="0"/>
              <w:jc w:val="center"/>
              <w:rPr>
                <w:rFonts w:ascii="Arial" w:hAnsi="Arial" w:cs="Arial"/>
                <w:sz w:val="20"/>
                <w:szCs w:val="20"/>
              </w:rPr>
            </w:pPr>
            <w:r w:rsidRPr="00932551">
              <w:rPr>
                <w:rFonts w:ascii="Arial" w:hAnsi="Arial" w:cs="Arial"/>
                <w:color w:val="113F67"/>
                <w:sz w:val="20"/>
                <w:szCs w:val="20"/>
              </w:rPr>
              <w:t>N/A</w:t>
            </w:r>
          </w:p>
        </w:tc>
      </w:tr>
      <w:tr w:rsidR="00932551" w:rsidRPr="00FF481F" w14:paraId="4D25B6F2" w14:textId="77777777" w:rsidTr="00932551">
        <w:tc>
          <w:tcPr>
            <w:tcW w:w="2718" w:type="dxa"/>
          </w:tcPr>
          <w:p w14:paraId="0EC3E582"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$250 - $500 million</w:t>
            </w:r>
          </w:p>
        </w:tc>
        <w:tc>
          <w:tcPr>
            <w:tcW w:w="1350" w:type="dxa"/>
          </w:tcPr>
          <w:p w14:paraId="0C48762F" w14:textId="11F7344C" w:rsidR="00932551" w:rsidRPr="00FF481F" w:rsidRDefault="00932551" w:rsidP="00932551">
            <w:pPr>
              <w:pStyle w:val="ListParagraph"/>
              <w:ind w:left="0"/>
              <w:jc w:val="center"/>
              <w:rPr>
                <w:rFonts w:ascii="Arial" w:hAnsi="Arial" w:cs="Arial"/>
                <w:sz w:val="20"/>
                <w:szCs w:val="20"/>
              </w:rPr>
            </w:pPr>
            <w:r w:rsidRPr="00932551">
              <w:rPr>
                <w:rFonts w:ascii="Arial" w:hAnsi="Arial" w:cs="Arial"/>
                <w:color w:val="113F67"/>
                <w:sz w:val="20"/>
                <w:szCs w:val="20"/>
              </w:rPr>
              <w:t>N/A</w:t>
            </w:r>
          </w:p>
        </w:tc>
        <w:tc>
          <w:tcPr>
            <w:tcW w:w="2970" w:type="dxa"/>
          </w:tcPr>
          <w:p w14:paraId="52EAA744"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 xml:space="preserve">5,001 to10,000 participants </w:t>
            </w:r>
          </w:p>
        </w:tc>
        <w:tc>
          <w:tcPr>
            <w:tcW w:w="1278" w:type="dxa"/>
          </w:tcPr>
          <w:p w14:paraId="0F1FAC67" w14:textId="152F9940" w:rsidR="00932551" w:rsidRPr="00FF481F" w:rsidRDefault="00932551" w:rsidP="00932551">
            <w:pPr>
              <w:pStyle w:val="ListParagraph"/>
              <w:ind w:left="0"/>
              <w:jc w:val="center"/>
              <w:rPr>
                <w:rFonts w:ascii="Arial" w:hAnsi="Arial" w:cs="Arial"/>
                <w:sz w:val="20"/>
                <w:szCs w:val="20"/>
              </w:rPr>
            </w:pPr>
            <w:r w:rsidRPr="00932551">
              <w:rPr>
                <w:rFonts w:ascii="Arial" w:hAnsi="Arial" w:cs="Arial"/>
                <w:color w:val="113F67"/>
                <w:sz w:val="20"/>
                <w:szCs w:val="20"/>
              </w:rPr>
              <w:t>N/A</w:t>
            </w:r>
          </w:p>
        </w:tc>
      </w:tr>
      <w:tr w:rsidR="00932551" w:rsidRPr="00FF481F" w14:paraId="56C2FFD8" w14:textId="77777777" w:rsidTr="00932551">
        <w:tc>
          <w:tcPr>
            <w:tcW w:w="2718" w:type="dxa"/>
          </w:tcPr>
          <w:p w14:paraId="3AE83F5A" w14:textId="77777777" w:rsidR="00932551" w:rsidRPr="00FF481F" w:rsidRDefault="00932551" w:rsidP="00932551">
            <w:pPr>
              <w:pStyle w:val="ListParagraph"/>
              <w:ind w:left="0"/>
              <w:rPr>
                <w:rFonts w:ascii="Arial" w:hAnsi="Arial" w:cs="Arial"/>
                <w:sz w:val="20"/>
                <w:szCs w:val="20"/>
              </w:rPr>
            </w:pPr>
            <w:r w:rsidRPr="00FF481F">
              <w:rPr>
                <w:rFonts w:ascii="Arial" w:hAnsi="Arial" w:cs="Arial"/>
                <w:sz w:val="20"/>
                <w:szCs w:val="20"/>
              </w:rPr>
              <w:t>&gt;$500 million</w:t>
            </w:r>
          </w:p>
        </w:tc>
        <w:tc>
          <w:tcPr>
            <w:tcW w:w="1350" w:type="dxa"/>
          </w:tcPr>
          <w:p w14:paraId="7AD32693" w14:textId="539E09D8" w:rsidR="00932551" w:rsidRPr="00FF481F" w:rsidRDefault="00932551" w:rsidP="00932551">
            <w:pPr>
              <w:pStyle w:val="ListParagraph"/>
              <w:ind w:left="0"/>
              <w:jc w:val="center"/>
              <w:rPr>
                <w:rFonts w:ascii="Arial" w:hAnsi="Arial" w:cs="Arial"/>
                <w:sz w:val="20"/>
                <w:szCs w:val="20"/>
              </w:rPr>
            </w:pPr>
            <w:r w:rsidRPr="00932551">
              <w:rPr>
                <w:rFonts w:ascii="Arial" w:hAnsi="Arial" w:cs="Arial"/>
                <w:color w:val="113F67"/>
                <w:sz w:val="20"/>
                <w:szCs w:val="20"/>
              </w:rPr>
              <w:t>N/A</w:t>
            </w:r>
          </w:p>
        </w:tc>
        <w:tc>
          <w:tcPr>
            <w:tcW w:w="2970" w:type="dxa"/>
          </w:tcPr>
          <w:p w14:paraId="117BCF2A" w14:textId="77777777" w:rsidR="00932551" w:rsidRPr="00FF481F" w:rsidRDefault="00932551" w:rsidP="00932551">
            <w:pPr>
              <w:rPr>
                <w:rFonts w:ascii="Arial" w:hAnsi="Arial" w:cs="Arial"/>
                <w:sz w:val="20"/>
                <w:szCs w:val="20"/>
              </w:rPr>
            </w:pPr>
            <w:r w:rsidRPr="00FF481F">
              <w:rPr>
                <w:rFonts w:ascii="Arial" w:hAnsi="Arial" w:cs="Arial"/>
                <w:sz w:val="20"/>
                <w:szCs w:val="20"/>
              </w:rPr>
              <w:t>&gt;10,001 participants</w:t>
            </w:r>
          </w:p>
        </w:tc>
        <w:tc>
          <w:tcPr>
            <w:tcW w:w="1278" w:type="dxa"/>
          </w:tcPr>
          <w:p w14:paraId="55C7382D" w14:textId="5E16D862" w:rsidR="00932551" w:rsidRPr="00FF481F" w:rsidRDefault="00932551" w:rsidP="00932551">
            <w:pPr>
              <w:pStyle w:val="ListParagraph"/>
              <w:ind w:left="0"/>
              <w:jc w:val="center"/>
              <w:rPr>
                <w:rFonts w:ascii="Arial" w:hAnsi="Arial" w:cs="Arial"/>
                <w:sz w:val="20"/>
                <w:szCs w:val="20"/>
              </w:rPr>
            </w:pPr>
            <w:r w:rsidRPr="00932551">
              <w:rPr>
                <w:rFonts w:ascii="Arial" w:hAnsi="Arial" w:cs="Arial"/>
                <w:color w:val="113F67"/>
                <w:sz w:val="20"/>
                <w:szCs w:val="20"/>
              </w:rPr>
              <w:t>N/A</w:t>
            </w:r>
          </w:p>
        </w:tc>
      </w:tr>
    </w:tbl>
    <w:p w14:paraId="6FC7FEA0" w14:textId="77777777" w:rsidR="00932551" w:rsidRDefault="00932551" w:rsidP="006F0A1B">
      <w:pPr>
        <w:pStyle w:val="ListParagraph"/>
        <w:ind w:left="540"/>
        <w:rPr>
          <w:rFonts w:ascii="Arial" w:hAnsi="Arial" w:cs="Arial"/>
          <w:b/>
          <w:sz w:val="20"/>
          <w:szCs w:val="20"/>
        </w:rPr>
      </w:pPr>
    </w:p>
    <w:p w14:paraId="6495C6F3" w14:textId="6680365C" w:rsidR="006F0A1B" w:rsidRPr="00FF481F" w:rsidRDefault="006F0A1B" w:rsidP="006F0A1B">
      <w:pPr>
        <w:pStyle w:val="ListParagraph"/>
        <w:ind w:left="540"/>
        <w:rPr>
          <w:rFonts w:ascii="Arial" w:hAnsi="Arial" w:cs="Arial"/>
          <w:b/>
          <w:sz w:val="20"/>
          <w:szCs w:val="20"/>
        </w:rPr>
      </w:pPr>
      <w:r>
        <w:rPr>
          <w:rFonts w:ascii="Arial" w:hAnsi="Arial" w:cs="Arial"/>
          <w:b/>
          <w:sz w:val="20"/>
          <w:szCs w:val="20"/>
        </w:rPr>
        <w:t>401</w:t>
      </w:r>
      <w:r w:rsidRPr="00FF481F">
        <w:rPr>
          <w:rFonts w:ascii="Arial" w:hAnsi="Arial" w:cs="Arial"/>
          <w:b/>
          <w:sz w:val="20"/>
          <w:szCs w:val="20"/>
        </w:rPr>
        <w:t>(</w:t>
      </w:r>
      <w:r>
        <w:rPr>
          <w:rFonts w:ascii="Arial" w:hAnsi="Arial" w:cs="Arial"/>
          <w:b/>
          <w:sz w:val="20"/>
          <w:szCs w:val="20"/>
        </w:rPr>
        <w:t>a</w:t>
      </w:r>
      <w:r w:rsidRPr="00FF481F">
        <w:rPr>
          <w:rFonts w:ascii="Arial" w:hAnsi="Arial" w:cs="Arial"/>
          <w:b/>
          <w:sz w:val="20"/>
          <w:szCs w:val="20"/>
        </w:rPr>
        <w:t>) plans</w:t>
      </w:r>
    </w:p>
    <w:tbl>
      <w:tblPr>
        <w:tblStyle w:val="TableGrid"/>
        <w:tblW w:w="0" w:type="auto"/>
        <w:tblInd w:w="540" w:type="dxa"/>
        <w:tblLook w:val="04A0" w:firstRow="1" w:lastRow="0" w:firstColumn="1" w:lastColumn="0" w:noHBand="0" w:noVBand="1"/>
      </w:tblPr>
      <w:tblGrid>
        <w:gridCol w:w="2718"/>
        <w:gridCol w:w="1350"/>
        <w:gridCol w:w="2970"/>
        <w:gridCol w:w="1278"/>
      </w:tblGrid>
      <w:tr w:rsidR="006F0A1B" w:rsidRPr="00FF481F" w14:paraId="2EE602A6" w14:textId="77777777" w:rsidTr="006F0A1B">
        <w:tc>
          <w:tcPr>
            <w:tcW w:w="2718" w:type="dxa"/>
            <w:shd w:val="clear" w:color="auto" w:fill="C76305"/>
          </w:tcPr>
          <w:p w14:paraId="60FE3D94" w14:textId="77777777" w:rsidR="006F0A1B" w:rsidRPr="00FF481F" w:rsidRDefault="006F0A1B" w:rsidP="006F0A1B">
            <w:pPr>
              <w:pStyle w:val="ListParagraph"/>
              <w:ind w:left="0"/>
              <w:rPr>
                <w:rFonts w:ascii="Arial" w:hAnsi="Arial" w:cs="Arial"/>
                <w:b/>
                <w:color w:val="FFFFFF" w:themeColor="background1"/>
                <w:sz w:val="20"/>
                <w:szCs w:val="20"/>
              </w:rPr>
            </w:pPr>
            <w:r w:rsidRPr="00FF481F">
              <w:rPr>
                <w:rFonts w:ascii="Arial" w:hAnsi="Arial" w:cs="Arial"/>
                <w:b/>
                <w:color w:val="FFFFFF" w:themeColor="background1"/>
                <w:sz w:val="20"/>
                <w:szCs w:val="20"/>
              </w:rPr>
              <w:t>Plan Size - $</w:t>
            </w:r>
          </w:p>
        </w:tc>
        <w:tc>
          <w:tcPr>
            <w:tcW w:w="1350" w:type="dxa"/>
            <w:shd w:val="clear" w:color="auto" w:fill="C76305"/>
          </w:tcPr>
          <w:p w14:paraId="148D46C9"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c>
          <w:tcPr>
            <w:tcW w:w="2970" w:type="dxa"/>
            <w:shd w:val="clear" w:color="auto" w:fill="C76305"/>
          </w:tcPr>
          <w:p w14:paraId="0AE155B4"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Plan Size - participants</w:t>
            </w:r>
          </w:p>
        </w:tc>
        <w:tc>
          <w:tcPr>
            <w:tcW w:w="1278" w:type="dxa"/>
            <w:shd w:val="clear" w:color="auto" w:fill="C76305"/>
          </w:tcPr>
          <w:p w14:paraId="01A19537"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r>
      <w:tr w:rsidR="006F0A1B" w:rsidRPr="00FF481F" w14:paraId="438B1E22" w14:textId="77777777" w:rsidTr="006F0A1B">
        <w:tc>
          <w:tcPr>
            <w:tcW w:w="2718" w:type="dxa"/>
          </w:tcPr>
          <w:p w14:paraId="49005F77"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Under $50 million</w:t>
            </w:r>
          </w:p>
        </w:tc>
        <w:tc>
          <w:tcPr>
            <w:tcW w:w="1350" w:type="dxa"/>
          </w:tcPr>
          <w:p w14:paraId="2E5B304F" w14:textId="120FCFBB" w:rsidR="006F0A1B" w:rsidRPr="00932551" w:rsidRDefault="00932551" w:rsidP="00932551">
            <w:pPr>
              <w:pStyle w:val="ListParagraph"/>
              <w:ind w:left="0"/>
              <w:jc w:val="center"/>
              <w:rPr>
                <w:rFonts w:ascii="Arial" w:hAnsi="Arial" w:cs="Arial"/>
                <w:color w:val="113F67"/>
                <w:sz w:val="20"/>
                <w:szCs w:val="20"/>
              </w:rPr>
            </w:pPr>
            <w:r>
              <w:rPr>
                <w:rFonts w:ascii="Arial" w:hAnsi="Arial" w:cs="Arial"/>
                <w:color w:val="113F67"/>
                <w:sz w:val="20"/>
                <w:szCs w:val="20"/>
              </w:rPr>
              <w:t>2</w:t>
            </w:r>
          </w:p>
        </w:tc>
        <w:tc>
          <w:tcPr>
            <w:tcW w:w="2970" w:type="dxa"/>
          </w:tcPr>
          <w:p w14:paraId="7B592149"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 xml:space="preserve">Less than 1,000 participants </w:t>
            </w:r>
          </w:p>
        </w:tc>
        <w:tc>
          <w:tcPr>
            <w:tcW w:w="1278" w:type="dxa"/>
          </w:tcPr>
          <w:p w14:paraId="255EDE83" w14:textId="03A101FE" w:rsidR="006F0A1B" w:rsidRPr="00932551" w:rsidRDefault="00932551" w:rsidP="00932551">
            <w:pPr>
              <w:pStyle w:val="ListParagraph"/>
              <w:ind w:left="0"/>
              <w:jc w:val="center"/>
              <w:rPr>
                <w:rFonts w:ascii="Arial" w:hAnsi="Arial" w:cs="Arial"/>
                <w:color w:val="113F67"/>
                <w:sz w:val="20"/>
                <w:szCs w:val="20"/>
              </w:rPr>
            </w:pPr>
            <w:r>
              <w:rPr>
                <w:rFonts w:ascii="Arial" w:hAnsi="Arial" w:cs="Arial"/>
                <w:color w:val="113F67"/>
                <w:sz w:val="20"/>
                <w:szCs w:val="20"/>
              </w:rPr>
              <w:t>2</w:t>
            </w:r>
          </w:p>
        </w:tc>
      </w:tr>
      <w:tr w:rsidR="006F0A1B" w:rsidRPr="00FF481F" w14:paraId="46E73008" w14:textId="77777777" w:rsidTr="006F0A1B">
        <w:tc>
          <w:tcPr>
            <w:tcW w:w="2718" w:type="dxa"/>
          </w:tcPr>
          <w:p w14:paraId="4B0FD053"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$50 - $100 million</w:t>
            </w:r>
          </w:p>
        </w:tc>
        <w:tc>
          <w:tcPr>
            <w:tcW w:w="1350" w:type="dxa"/>
          </w:tcPr>
          <w:p w14:paraId="38B7CF0D" w14:textId="413D3DC2" w:rsidR="006F0A1B" w:rsidRPr="00932551" w:rsidRDefault="00432DE0" w:rsidP="00932551">
            <w:pPr>
              <w:pStyle w:val="ListParagraph"/>
              <w:ind w:left="0"/>
              <w:jc w:val="center"/>
              <w:rPr>
                <w:rFonts w:ascii="Arial" w:hAnsi="Arial" w:cs="Arial"/>
                <w:color w:val="113F67"/>
                <w:sz w:val="20"/>
                <w:szCs w:val="20"/>
              </w:rPr>
            </w:pPr>
            <w:r>
              <w:rPr>
                <w:rFonts w:ascii="Arial" w:hAnsi="Arial" w:cs="Arial"/>
                <w:color w:val="113F67"/>
                <w:sz w:val="20"/>
                <w:szCs w:val="20"/>
              </w:rPr>
              <w:t>--</w:t>
            </w:r>
          </w:p>
        </w:tc>
        <w:tc>
          <w:tcPr>
            <w:tcW w:w="2970" w:type="dxa"/>
          </w:tcPr>
          <w:p w14:paraId="7E8F09D3"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1,001 to 2,500 participants</w:t>
            </w:r>
          </w:p>
        </w:tc>
        <w:tc>
          <w:tcPr>
            <w:tcW w:w="1278" w:type="dxa"/>
          </w:tcPr>
          <w:p w14:paraId="5078D744" w14:textId="269BBD87" w:rsidR="006F0A1B" w:rsidRPr="00932551" w:rsidRDefault="00432DE0" w:rsidP="00932551">
            <w:pPr>
              <w:pStyle w:val="ListParagraph"/>
              <w:ind w:left="0"/>
              <w:jc w:val="center"/>
              <w:rPr>
                <w:rFonts w:ascii="Arial" w:hAnsi="Arial" w:cs="Arial"/>
                <w:color w:val="113F67"/>
                <w:sz w:val="20"/>
                <w:szCs w:val="20"/>
              </w:rPr>
            </w:pPr>
            <w:r>
              <w:rPr>
                <w:rFonts w:ascii="Arial" w:hAnsi="Arial" w:cs="Arial"/>
                <w:color w:val="113F67"/>
                <w:sz w:val="20"/>
                <w:szCs w:val="20"/>
              </w:rPr>
              <w:t>--</w:t>
            </w:r>
          </w:p>
        </w:tc>
      </w:tr>
      <w:tr w:rsidR="006F0A1B" w:rsidRPr="00FF481F" w14:paraId="28526197" w14:textId="77777777" w:rsidTr="006F0A1B">
        <w:tc>
          <w:tcPr>
            <w:tcW w:w="2718" w:type="dxa"/>
          </w:tcPr>
          <w:p w14:paraId="2E2A8510"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$100 - $250 million</w:t>
            </w:r>
          </w:p>
        </w:tc>
        <w:tc>
          <w:tcPr>
            <w:tcW w:w="1350" w:type="dxa"/>
          </w:tcPr>
          <w:p w14:paraId="303F8EB4" w14:textId="2A8E74B6" w:rsidR="006F0A1B" w:rsidRPr="00932551" w:rsidRDefault="00432DE0" w:rsidP="00932551">
            <w:pPr>
              <w:pStyle w:val="ListParagraph"/>
              <w:ind w:left="0"/>
              <w:jc w:val="center"/>
              <w:rPr>
                <w:rFonts w:ascii="Arial" w:hAnsi="Arial" w:cs="Arial"/>
                <w:color w:val="113F67"/>
                <w:sz w:val="20"/>
                <w:szCs w:val="20"/>
              </w:rPr>
            </w:pPr>
            <w:r>
              <w:rPr>
                <w:rFonts w:ascii="Arial" w:hAnsi="Arial" w:cs="Arial"/>
                <w:color w:val="113F67"/>
                <w:sz w:val="20"/>
                <w:szCs w:val="20"/>
              </w:rPr>
              <w:t>--</w:t>
            </w:r>
          </w:p>
        </w:tc>
        <w:tc>
          <w:tcPr>
            <w:tcW w:w="2970" w:type="dxa"/>
          </w:tcPr>
          <w:p w14:paraId="11526BB5"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2,501 to 5,000 participants</w:t>
            </w:r>
          </w:p>
        </w:tc>
        <w:tc>
          <w:tcPr>
            <w:tcW w:w="1278" w:type="dxa"/>
          </w:tcPr>
          <w:p w14:paraId="21FAA9D7" w14:textId="0A35D538" w:rsidR="006F0A1B" w:rsidRPr="00932551" w:rsidRDefault="00432DE0" w:rsidP="00932551">
            <w:pPr>
              <w:pStyle w:val="ListParagraph"/>
              <w:ind w:left="0"/>
              <w:jc w:val="center"/>
              <w:rPr>
                <w:rFonts w:ascii="Arial" w:hAnsi="Arial" w:cs="Arial"/>
                <w:color w:val="113F67"/>
                <w:sz w:val="20"/>
                <w:szCs w:val="20"/>
              </w:rPr>
            </w:pPr>
            <w:r>
              <w:rPr>
                <w:rFonts w:ascii="Arial" w:hAnsi="Arial" w:cs="Arial"/>
                <w:color w:val="113F67"/>
                <w:sz w:val="20"/>
                <w:szCs w:val="20"/>
              </w:rPr>
              <w:t>--</w:t>
            </w:r>
          </w:p>
        </w:tc>
      </w:tr>
      <w:tr w:rsidR="006F0A1B" w:rsidRPr="00FF481F" w14:paraId="71B14EB5" w14:textId="77777777" w:rsidTr="006F0A1B">
        <w:tc>
          <w:tcPr>
            <w:tcW w:w="2718" w:type="dxa"/>
          </w:tcPr>
          <w:p w14:paraId="7B76B871"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$250 - $500 million</w:t>
            </w:r>
          </w:p>
        </w:tc>
        <w:tc>
          <w:tcPr>
            <w:tcW w:w="1350" w:type="dxa"/>
          </w:tcPr>
          <w:p w14:paraId="148EB80C" w14:textId="436B4371" w:rsidR="006F0A1B" w:rsidRPr="00932551" w:rsidRDefault="00432DE0" w:rsidP="00932551">
            <w:pPr>
              <w:pStyle w:val="ListParagraph"/>
              <w:ind w:left="0"/>
              <w:jc w:val="center"/>
              <w:rPr>
                <w:rFonts w:ascii="Arial" w:hAnsi="Arial" w:cs="Arial"/>
                <w:color w:val="113F67"/>
                <w:sz w:val="20"/>
                <w:szCs w:val="20"/>
              </w:rPr>
            </w:pPr>
            <w:r>
              <w:rPr>
                <w:rFonts w:ascii="Arial" w:hAnsi="Arial" w:cs="Arial"/>
                <w:color w:val="113F67"/>
                <w:sz w:val="20"/>
                <w:szCs w:val="20"/>
              </w:rPr>
              <w:t>--</w:t>
            </w:r>
          </w:p>
        </w:tc>
        <w:tc>
          <w:tcPr>
            <w:tcW w:w="2970" w:type="dxa"/>
          </w:tcPr>
          <w:p w14:paraId="4237548A"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 xml:space="preserve">5,001 to10,000 participants </w:t>
            </w:r>
          </w:p>
        </w:tc>
        <w:tc>
          <w:tcPr>
            <w:tcW w:w="1278" w:type="dxa"/>
          </w:tcPr>
          <w:p w14:paraId="5FB3041A" w14:textId="7B48978D" w:rsidR="006F0A1B" w:rsidRPr="00932551" w:rsidRDefault="00432DE0" w:rsidP="00932551">
            <w:pPr>
              <w:pStyle w:val="ListParagraph"/>
              <w:ind w:left="0"/>
              <w:jc w:val="center"/>
              <w:rPr>
                <w:rFonts w:ascii="Arial" w:hAnsi="Arial" w:cs="Arial"/>
                <w:color w:val="113F67"/>
                <w:sz w:val="20"/>
                <w:szCs w:val="20"/>
              </w:rPr>
            </w:pPr>
            <w:r>
              <w:rPr>
                <w:rFonts w:ascii="Arial" w:hAnsi="Arial" w:cs="Arial"/>
                <w:color w:val="113F67"/>
                <w:sz w:val="20"/>
                <w:szCs w:val="20"/>
              </w:rPr>
              <w:t>--</w:t>
            </w:r>
          </w:p>
        </w:tc>
      </w:tr>
      <w:tr w:rsidR="006F0A1B" w:rsidRPr="00FF481F" w14:paraId="26E3B359" w14:textId="77777777" w:rsidTr="006F0A1B">
        <w:tc>
          <w:tcPr>
            <w:tcW w:w="2718" w:type="dxa"/>
          </w:tcPr>
          <w:p w14:paraId="3A2559DC"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&gt;$500 million</w:t>
            </w:r>
          </w:p>
        </w:tc>
        <w:tc>
          <w:tcPr>
            <w:tcW w:w="1350" w:type="dxa"/>
          </w:tcPr>
          <w:p w14:paraId="45F51A2C" w14:textId="13B4B56B" w:rsidR="006F0A1B" w:rsidRPr="00932551" w:rsidRDefault="00432DE0" w:rsidP="00932551">
            <w:pPr>
              <w:pStyle w:val="ListParagraph"/>
              <w:ind w:left="0"/>
              <w:jc w:val="center"/>
              <w:rPr>
                <w:rFonts w:ascii="Arial" w:hAnsi="Arial" w:cs="Arial"/>
                <w:color w:val="113F67"/>
                <w:sz w:val="20"/>
                <w:szCs w:val="20"/>
              </w:rPr>
            </w:pPr>
            <w:r>
              <w:rPr>
                <w:rFonts w:ascii="Arial" w:hAnsi="Arial" w:cs="Arial"/>
                <w:color w:val="113F67"/>
                <w:sz w:val="20"/>
                <w:szCs w:val="20"/>
              </w:rPr>
              <w:t>--</w:t>
            </w:r>
          </w:p>
        </w:tc>
        <w:tc>
          <w:tcPr>
            <w:tcW w:w="2970" w:type="dxa"/>
          </w:tcPr>
          <w:p w14:paraId="66F9EE3D" w14:textId="77777777" w:rsidR="006F0A1B" w:rsidRPr="00FF481F" w:rsidRDefault="006F0A1B" w:rsidP="006F0A1B">
            <w:pPr>
              <w:rPr>
                <w:rFonts w:ascii="Arial" w:hAnsi="Arial" w:cs="Arial"/>
                <w:sz w:val="20"/>
                <w:szCs w:val="20"/>
              </w:rPr>
            </w:pPr>
            <w:r w:rsidRPr="00FF481F">
              <w:rPr>
                <w:rFonts w:ascii="Arial" w:hAnsi="Arial" w:cs="Arial"/>
                <w:sz w:val="20"/>
                <w:szCs w:val="20"/>
              </w:rPr>
              <w:t>&gt;10,001 participants</w:t>
            </w:r>
          </w:p>
        </w:tc>
        <w:tc>
          <w:tcPr>
            <w:tcW w:w="1278" w:type="dxa"/>
          </w:tcPr>
          <w:p w14:paraId="1D35755A" w14:textId="2551B861" w:rsidR="006F0A1B" w:rsidRPr="00932551" w:rsidRDefault="00432DE0" w:rsidP="00932551">
            <w:pPr>
              <w:pStyle w:val="ListParagraph"/>
              <w:ind w:left="0"/>
              <w:jc w:val="center"/>
              <w:rPr>
                <w:rFonts w:ascii="Arial" w:hAnsi="Arial" w:cs="Arial"/>
                <w:color w:val="113F67"/>
                <w:sz w:val="20"/>
                <w:szCs w:val="20"/>
              </w:rPr>
            </w:pPr>
            <w:r>
              <w:rPr>
                <w:rFonts w:ascii="Arial" w:hAnsi="Arial" w:cs="Arial"/>
                <w:color w:val="113F67"/>
                <w:sz w:val="20"/>
                <w:szCs w:val="20"/>
              </w:rPr>
              <w:t>--</w:t>
            </w:r>
          </w:p>
        </w:tc>
      </w:tr>
    </w:tbl>
    <w:p w14:paraId="11DDF815" w14:textId="77777777" w:rsidR="00504AF6" w:rsidRDefault="00504AF6" w:rsidP="00504AF6">
      <w:pPr>
        <w:pStyle w:val="ListParagraph"/>
        <w:ind w:left="540"/>
        <w:rPr>
          <w:rFonts w:ascii="Arial" w:hAnsi="Arial" w:cs="Arial"/>
          <w:b/>
          <w:sz w:val="20"/>
          <w:szCs w:val="20"/>
        </w:rPr>
      </w:pPr>
    </w:p>
    <w:p w14:paraId="02362341" w14:textId="51549E0A" w:rsidR="006F0A1B" w:rsidRPr="00FF481F" w:rsidRDefault="006F0A1B" w:rsidP="006F0A1B">
      <w:pPr>
        <w:pStyle w:val="ListParagraph"/>
        <w:ind w:left="540"/>
        <w:rPr>
          <w:rFonts w:ascii="Arial" w:hAnsi="Arial" w:cs="Arial"/>
          <w:b/>
          <w:sz w:val="20"/>
          <w:szCs w:val="20"/>
        </w:rPr>
      </w:pPr>
      <w:r>
        <w:rPr>
          <w:rFonts w:ascii="Arial" w:hAnsi="Arial" w:cs="Arial"/>
          <w:b/>
          <w:sz w:val="20"/>
          <w:szCs w:val="20"/>
        </w:rPr>
        <w:t xml:space="preserve">FICA Alternative </w:t>
      </w:r>
      <w:r w:rsidRPr="00FF481F">
        <w:rPr>
          <w:rFonts w:ascii="Arial" w:hAnsi="Arial" w:cs="Arial"/>
          <w:b/>
          <w:sz w:val="20"/>
          <w:szCs w:val="20"/>
        </w:rPr>
        <w:t>plans</w:t>
      </w:r>
    </w:p>
    <w:tbl>
      <w:tblPr>
        <w:tblStyle w:val="TableGrid"/>
        <w:tblW w:w="0" w:type="auto"/>
        <w:tblInd w:w="540" w:type="dxa"/>
        <w:tblLook w:val="04A0" w:firstRow="1" w:lastRow="0" w:firstColumn="1" w:lastColumn="0" w:noHBand="0" w:noVBand="1"/>
      </w:tblPr>
      <w:tblGrid>
        <w:gridCol w:w="2718"/>
        <w:gridCol w:w="1350"/>
        <w:gridCol w:w="2970"/>
        <w:gridCol w:w="1278"/>
      </w:tblGrid>
      <w:tr w:rsidR="006F0A1B" w:rsidRPr="00FF481F" w14:paraId="413B7354" w14:textId="77777777" w:rsidTr="006F0A1B">
        <w:tc>
          <w:tcPr>
            <w:tcW w:w="2718" w:type="dxa"/>
            <w:shd w:val="clear" w:color="auto" w:fill="C76305"/>
          </w:tcPr>
          <w:p w14:paraId="71F32756" w14:textId="77777777" w:rsidR="006F0A1B" w:rsidRPr="00FF481F" w:rsidRDefault="006F0A1B" w:rsidP="006F0A1B">
            <w:pPr>
              <w:pStyle w:val="ListParagraph"/>
              <w:ind w:left="0"/>
              <w:rPr>
                <w:rFonts w:ascii="Arial" w:hAnsi="Arial" w:cs="Arial"/>
                <w:b/>
                <w:color w:val="FFFFFF" w:themeColor="background1"/>
                <w:sz w:val="20"/>
                <w:szCs w:val="20"/>
              </w:rPr>
            </w:pPr>
            <w:r w:rsidRPr="00FF481F">
              <w:rPr>
                <w:rFonts w:ascii="Arial" w:hAnsi="Arial" w:cs="Arial"/>
                <w:b/>
                <w:color w:val="FFFFFF" w:themeColor="background1"/>
                <w:sz w:val="20"/>
                <w:szCs w:val="20"/>
              </w:rPr>
              <w:t>Plan Size - $</w:t>
            </w:r>
          </w:p>
        </w:tc>
        <w:tc>
          <w:tcPr>
            <w:tcW w:w="1350" w:type="dxa"/>
            <w:shd w:val="clear" w:color="auto" w:fill="C76305"/>
          </w:tcPr>
          <w:p w14:paraId="18390D53"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c>
          <w:tcPr>
            <w:tcW w:w="2970" w:type="dxa"/>
            <w:shd w:val="clear" w:color="auto" w:fill="C76305"/>
          </w:tcPr>
          <w:p w14:paraId="5FC0F5F4"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Plan Size - participants</w:t>
            </w:r>
          </w:p>
        </w:tc>
        <w:tc>
          <w:tcPr>
            <w:tcW w:w="1278" w:type="dxa"/>
            <w:shd w:val="clear" w:color="auto" w:fill="C76305"/>
          </w:tcPr>
          <w:p w14:paraId="08A87274" w14:textId="77777777" w:rsidR="006F0A1B" w:rsidRPr="00FF481F" w:rsidRDefault="006F0A1B" w:rsidP="006F0A1B">
            <w:pPr>
              <w:pStyle w:val="ListParagraph"/>
              <w:ind w:left="0"/>
              <w:jc w:val="center"/>
              <w:rPr>
                <w:rFonts w:ascii="Arial" w:hAnsi="Arial" w:cs="Arial"/>
                <w:b/>
                <w:color w:val="FFFFFF" w:themeColor="background1"/>
                <w:sz w:val="20"/>
                <w:szCs w:val="20"/>
              </w:rPr>
            </w:pPr>
            <w:r w:rsidRPr="00FF481F">
              <w:rPr>
                <w:rFonts w:ascii="Arial" w:hAnsi="Arial" w:cs="Arial"/>
                <w:b/>
                <w:color w:val="FFFFFF" w:themeColor="background1"/>
                <w:sz w:val="20"/>
                <w:szCs w:val="20"/>
              </w:rPr>
              <w:t># of Plans</w:t>
            </w:r>
          </w:p>
        </w:tc>
      </w:tr>
      <w:tr w:rsidR="006F0A1B" w:rsidRPr="00FF481F" w14:paraId="6D0A459F" w14:textId="77777777" w:rsidTr="006F0A1B">
        <w:tc>
          <w:tcPr>
            <w:tcW w:w="2718" w:type="dxa"/>
          </w:tcPr>
          <w:p w14:paraId="20C43748"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Under $50 million</w:t>
            </w:r>
          </w:p>
        </w:tc>
        <w:tc>
          <w:tcPr>
            <w:tcW w:w="1350" w:type="dxa"/>
          </w:tcPr>
          <w:p w14:paraId="22898FDD" w14:textId="7C45D0D3" w:rsidR="006F0A1B" w:rsidRPr="00932551" w:rsidRDefault="00932551" w:rsidP="00932551">
            <w:pPr>
              <w:pStyle w:val="ListParagraph"/>
              <w:ind w:left="0"/>
              <w:jc w:val="center"/>
              <w:rPr>
                <w:rFonts w:ascii="Arial" w:hAnsi="Arial" w:cs="Arial"/>
                <w:color w:val="113F67"/>
                <w:sz w:val="20"/>
                <w:szCs w:val="20"/>
              </w:rPr>
            </w:pPr>
            <w:r>
              <w:rPr>
                <w:rFonts w:ascii="Arial" w:hAnsi="Arial" w:cs="Arial"/>
                <w:color w:val="113F67"/>
                <w:sz w:val="20"/>
                <w:szCs w:val="20"/>
              </w:rPr>
              <w:t>72</w:t>
            </w:r>
          </w:p>
        </w:tc>
        <w:tc>
          <w:tcPr>
            <w:tcW w:w="2970" w:type="dxa"/>
          </w:tcPr>
          <w:p w14:paraId="1260C86F"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 xml:space="preserve">Less than 1,000 participants </w:t>
            </w:r>
          </w:p>
        </w:tc>
        <w:tc>
          <w:tcPr>
            <w:tcW w:w="1278" w:type="dxa"/>
          </w:tcPr>
          <w:p w14:paraId="25F6182D" w14:textId="6465D9B0" w:rsidR="006F0A1B" w:rsidRPr="00932551" w:rsidRDefault="00932551" w:rsidP="00932551">
            <w:pPr>
              <w:pStyle w:val="ListParagraph"/>
              <w:ind w:left="0"/>
              <w:jc w:val="center"/>
              <w:rPr>
                <w:rFonts w:ascii="Arial" w:hAnsi="Arial" w:cs="Arial"/>
                <w:color w:val="113F67"/>
                <w:sz w:val="20"/>
                <w:szCs w:val="20"/>
              </w:rPr>
            </w:pPr>
            <w:r>
              <w:rPr>
                <w:rFonts w:ascii="Arial" w:hAnsi="Arial" w:cs="Arial"/>
                <w:color w:val="113F67"/>
                <w:sz w:val="20"/>
                <w:szCs w:val="20"/>
              </w:rPr>
              <w:t>52</w:t>
            </w:r>
          </w:p>
        </w:tc>
      </w:tr>
      <w:tr w:rsidR="006F0A1B" w:rsidRPr="00FF481F" w14:paraId="3664E7D6" w14:textId="77777777" w:rsidTr="006F0A1B">
        <w:tc>
          <w:tcPr>
            <w:tcW w:w="2718" w:type="dxa"/>
          </w:tcPr>
          <w:p w14:paraId="3E1DC558"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$50 - $100 million</w:t>
            </w:r>
          </w:p>
        </w:tc>
        <w:tc>
          <w:tcPr>
            <w:tcW w:w="1350" w:type="dxa"/>
          </w:tcPr>
          <w:p w14:paraId="1728A00E" w14:textId="699A5AC7" w:rsidR="006F0A1B" w:rsidRPr="00932551" w:rsidRDefault="00432DE0" w:rsidP="00932551">
            <w:pPr>
              <w:pStyle w:val="ListParagraph"/>
              <w:ind w:left="0"/>
              <w:jc w:val="center"/>
              <w:rPr>
                <w:rFonts w:ascii="Arial" w:hAnsi="Arial" w:cs="Arial"/>
                <w:color w:val="113F67"/>
                <w:sz w:val="20"/>
                <w:szCs w:val="20"/>
              </w:rPr>
            </w:pPr>
            <w:r>
              <w:rPr>
                <w:rFonts w:ascii="Arial" w:hAnsi="Arial" w:cs="Arial"/>
                <w:color w:val="113F67"/>
                <w:sz w:val="20"/>
                <w:szCs w:val="20"/>
              </w:rPr>
              <w:t>--</w:t>
            </w:r>
          </w:p>
        </w:tc>
        <w:tc>
          <w:tcPr>
            <w:tcW w:w="2970" w:type="dxa"/>
          </w:tcPr>
          <w:p w14:paraId="0C90FFD2"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1,001 to 2,500 participants</w:t>
            </w:r>
          </w:p>
        </w:tc>
        <w:tc>
          <w:tcPr>
            <w:tcW w:w="1278" w:type="dxa"/>
          </w:tcPr>
          <w:p w14:paraId="31B2E0C0" w14:textId="3C849AFC" w:rsidR="006F0A1B" w:rsidRPr="00932551" w:rsidRDefault="00932551" w:rsidP="00932551">
            <w:pPr>
              <w:pStyle w:val="ListParagraph"/>
              <w:ind w:left="0"/>
              <w:jc w:val="center"/>
              <w:rPr>
                <w:rFonts w:ascii="Arial" w:hAnsi="Arial" w:cs="Arial"/>
                <w:color w:val="113F67"/>
                <w:sz w:val="20"/>
                <w:szCs w:val="20"/>
              </w:rPr>
            </w:pPr>
            <w:r>
              <w:rPr>
                <w:rFonts w:ascii="Arial" w:hAnsi="Arial" w:cs="Arial"/>
                <w:color w:val="113F67"/>
                <w:sz w:val="20"/>
                <w:szCs w:val="20"/>
              </w:rPr>
              <w:t>15</w:t>
            </w:r>
          </w:p>
        </w:tc>
      </w:tr>
      <w:tr w:rsidR="006F0A1B" w:rsidRPr="00FF481F" w14:paraId="4D909E75" w14:textId="77777777" w:rsidTr="006F0A1B">
        <w:tc>
          <w:tcPr>
            <w:tcW w:w="2718" w:type="dxa"/>
          </w:tcPr>
          <w:p w14:paraId="581EDE86"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$100 - $250 million</w:t>
            </w:r>
          </w:p>
        </w:tc>
        <w:tc>
          <w:tcPr>
            <w:tcW w:w="1350" w:type="dxa"/>
          </w:tcPr>
          <w:p w14:paraId="334B9618" w14:textId="58B676BB" w:rsidR="006F0A1B" w:rsidRPr="00932551" w:rsidRDefault="00432DE0" w:rsidP="00932551">
            <w:pPr>
              <w:pStyle w:val="ListParagraph"/>
              <w:ind w:left="0"/>
              <w:jc w:val="center"/>
              <w:rPr>
                <w:rFonts w:ascii="Arial" w:hAnsi="Arial" w:cs="Arial"/>
                <w:color w:val="113F67"/>
                <w:sz w:val="20"/>
                <w:szCs w:val="20"/>
              </w:rPr>
            </w:pPr>
            <w:r>
              <w:rPr>
                <w:rFonts w:ascii="Arial" w:hAnsi="Arial" w:cs="Arial"/>
                <w:color w:val="113F67"/>
                <w:sz w:val="20"/>
                <w:szCs w:val="20"/>
              </w:rPr>
              <w:t>--</w:t>
            </w:r>
          </w:p>
        </w:tc>
        <w:tc>
          <w:tcPr>
            <w:tcW w:w="2970" w:type="dxa"/>
          </w:tcPr>
          <w:p w14:paraId="75C9E145"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2,501 to 5,000 participants</w:t>
            </w:r>
          </w:p>
        </w:tc>
        <w:tc>
          <w:tcPr>
            <w:tcW w:w="1278" w:type="dxa"/>
          </w:tcPr>
          <w:p w14:paraId="5CD40A01" w14:textId="463A82DF" w:rsidR="006F0A1B" w:rsidRPr="00932551" w:rsidRDefault="00932551" w:rsidP="00932551">
            <w:pPr>
              <w:pStyle w:val="ListParagraph"/>
              <w:ind w:left="0"/>
              <w:jc w:val="center"/>
              <w:rPr>
                <w:rFonts w:ascii="Arial" w:hAnsi="Arial" w:cs="Arial"/>
                <w:color w:val="113F67"/>
                <w:sz w:val="20"/>
                <w:szCs w:val="20"/>
              </w:rPr>
            </w:pPr>
            <w:r>
              <w:rPr>
                <w:rFonts w:ascii="Arial" w:hAnsi="Arial" w:cs="Arial"/>
                <w:color w:val="113F67"/>
                <w:sz w:val="20"/>
                <w:szCs w:val="20"/>
              </w:rPr>
              <w:t>3</w:t>
            </w:r>
          </w:p>
        </w:tc>
      </w:tr>
      <w:tr w:rsidR="006F0A1B" w:rsidRPr="00FF481F" w14:paraId="32BF54D4" w14:textId="77777777" w:rsidTr="006F0A1B">
        <w:tc>
          <w:tcPr>
            <w:tcW w:w="2718" w:type="dxa"/>
          </w:tcPr>
          <w:p w14:paraId="401BBD07"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$250 - $500 million</w:t>
            </w:r>
          </w:p>
        </w:tc>
        <w:tc>
          <w:tcPr>
            <w:tcW w:w="1350" w:type="dxa"/>
          </w:tcPr>
          <w:p w14:paraId="032F9D2C" w14:textId="72CB6C16" w:rsidR="006F0A1B" w:rsidRPr="00932551" w:rsidRDefault="00432DE0" w:rsidP="00932551">
            <w:pPr>
              <w:pStyle w:val="ListParagraph"/>
              <w:ind w:left="0"/>
              <w:jc w:val="center"/>
              <w:rPr>
                <w:rFonts w:ascii="Arial" w:hAnsi="Arial" w:cs="Arial"/>
                <w:color w:val="113F67"/>
                <w:sz w:val="20"/>
                <w:szCs w:val="20"/>
              </w:rPr>
            </w:pPr>
            <w:r>
              <w:rPr>
                <w:rFonts w:ascii="Arial" w:hAnsi="Arial" w:cs="Arial"/>
                <w:color w:val="113F67"/>
                <w:sz w:val="20"/>
                <w:szCs w:val="20"/>
              </w:rPr>
              <w:t>--</w:t>
            </w:r>
          </w:p>
        </w:tc>
        <w:tc>
          <w:tcPr>
            <w:tcW w:w="2970" w:type="dxa"/>
          </w:tcPr>
          <w:p w14:paraId="54AD5C7A"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 xml:space="preserve">5,001 to10,000 participants </w:t>
            </w:r>
          </w:p>
        </w:tc>
        <w:tc>
          <w:tcPr>
            <w:tcW w:w="1278" w:type="dxa"/>
          </w:tcPr>
          <w:p w14:paraId="19C196B5" w14:textId="4DBB903C" w:rsidR="006F0A1B" w:rsidRPr="00932551" w:rsidRDefault="00932551" w:rsidP="00932551">
            <w:pPr>
              <w:pStyle w:val="ListParagraph"/>
              <w:ind w:left="0"/>
              <w:jc w:val="center"/>
              <w:rPr>
                <w:rFonts w:ascii="Arial" w:hAnsi="Arial" w:cs="Arial"/>
                <w:color w:val="113F67"/>
                <w:sz w:val="20"/>
                <w:szCs w:val="20"/>
              </w:rPr>
            </w:pPr>
            <w:r>
              <w:rPr>
                <w:rFonts w:ascii="Arial" w:hAnsi="Arial" w:cs="Arial"/>
                <w:color w:val="113F67"/>
                <w:sz w:val="20"/>
                <w:szCs w:val="20"/>
              </w:rPr>
              <w:t>1</w:t>
            </w:r>
          </w:p>
        </w:tc>
      </w:tr>
      <w:tr w:rsidR="006F0A1B" w:rsidRPr="00FF481F" w14:paraId="0AAE7207" w14:textId="77777777" w:rsidTr="006F0A1B">
        <w:tc>
          <w:tcPr>
            <w:tcW w:w="2718" w:type="dxa"/>
          </w:tcPr>
          <w:p w14:paraId="71260FE5" w14:textId="77777777" w:rsidR="006F0A1B" w:rsidRPr="00FF481F" w:rsidRDefault="006F0A1B" w:rsidP="006F0A1B">
            <w:pPr>
              <w:pStyle w:val="ListParagraph"/>
              <w:ind w:left="0"/>
              <w:rPr>
                <w:rFonts w:ascii="Arial" w:hAnsi="Arial" w:cs="Arial"/>
                <w:sz w:val="20"/>
                <w:szCs w:val="20"/>
              </w:rPr>
            </w:pPr>
            <w:r w:rsidRPr="00FF481F">
              <w:rPr>
                <w:rFonts w:ascii="Arial" w:hAnsi="Arial" w:cs="Arial"/>
                <w:sz w:val="20"/>
                <w:szCs w:val="20"/>
              </w:rPr>
              <w:t>&gt;$500 million</w:t>
            </w:r>
          </w:p>
        </w:tc>
        <w:tc>
          <w:tcPr>
            <w:tcW w:w="1350" w:type="dxa"/>
          </w:tcPr>
          <w:p w14:paraId="5C3CBDF3" w14:textId="3F8DB9FB" w:rsidR="006F0A1B" w:rsidRPr="00932551" w:rsidRDefault="00432DE0" w:rsidP="00932551">
            <w:pPr>
              <w:pStyle w:val="ListParagraph"/>
              <w:ind w:left="0"/>
              <w:jc w:val="center"/>
              <w:rPr>
                <w:rFonts w:ascii="Arial" w:hAnsi="Arial" w:cs="Arial"/>
                <w:color w:val="113F67"/>
                <w:sz w:val="20"/>
                <w:szCs w:val="20"/>
              </w:rPr>
            </w:pPr>
            <w:r>
              <w:rPr>
                <w:rFonts w:ascii="Arial" w:hAnsi="Arial" w:cs="Arial"/>
                <w:color w:val="113F67"/>
                <w:sz w:val="20"/>
                <w:szCs w:val="20"/>
              </w:rPr>
              <w:t>--</w:t>
            </w:r>
          </w:p>
        </w:tc>
        <w:tc>
          <w:tcPr>
            <w:tcW w:w="2970" w:type="dxa"/>
          </w:tcPr>
          <w:p w14:paraId="214FF390" w14:textId="77777777" w:rsidR="006F0A1B" w:rsidRPr="00FF481F" w:rsidRDefault="006F0A1B" w:rsidP="006F0A1B">
            <w:pPr>
              <w:rPr>
                <w:rFonts w:ascii="Arial" w:hAnsi="Arial" w:cs="Arial"/>
                <w:sz w:val="20"/>
                <w:szCs w:val="20"/>
              </w:rPr>
            </w:pPr>
            <w:r w:rsidRPr="00FF481F">
              <w:rPr>
                <w:rFonts w:ascii="Arial" w:hAnsi="Arial" w:cs="Arial"/>
                <w:sz w:val="20"/>
                <w:szCs w:val="20"/>
              </w:rPr>
              <w:t>&gt;10,001 participants</w:t>
            </w:r>
          </w:p>
        </w:tc>
        <w:tc>
          <w:tcPr>
            <w:tcW w:w="1278" w:type="dxa"/>
          </w:tcPr>
          <w:p w14:paraId="133F9E74" w14:textId="2F9924DD" w:rsidR="006F0A1B" w:rsidRPr="00932551" w:rsidRDefault="00932551" w:rsidP="00932551">
            <w:pPr>
              <w:pStyle w:val="ListParagraph"/>
              <w:ind w:left="0"/>
              <w:jc w:val="center"/>
              <w:rPr>
                <w:rFonts w:ascii="Arial" w:hAnsi="Arial" w:cs="Arial"/>
                <w:color w:val="113F67"/>
                <w:sz w:val="20"/>
                <w:szCs w:val="20"/>
              </w:rPr>
            </w:pPr>
            <w:r>
              <w:rPr>
                <w:rFonts w:ascii="Arial" w:hAnsi="Arial" w:cs="Arial"/>
                <w:color w:val="113F67"/>
                <w:sz w:val="20"/>
                <w:szCs w:val="20"/>
              </w:rPr>
              <w:t>1</w:t>
            </w:r>
          </w:p>
        </w:tc>
      </w:tr>
    </w:tbl>
    <w:p w14:paraId="0DD5F698" w14:textId="77777777" w:rsidR="00F24960" w:rsidRPr="00FF481F" w:rsidRDefault="00F24960" w:rsidP="00283B06">
      <w:pPr>
        <w:pStyle w:val="ListParagraph"/>
        <w:spacing w:after="120"/>
        <w:ind w:left="540"/>
        <w:contextualSpacing w:val="0"/>
        <w:rPr>
          <w:rFonts w:ascii="Arial" w:hAnsi="Arial" w:cs="Arial"/>
          <w:sz w:val="20"/>
          <w:szCs w:val="20"/>
        </w:rPr>
      </w:pPr>
    </w:p>
    <w:p w14:paraId="6461D180" w14:textId="42C96688" w:rsidR="00F24960" w:rsidRDefault="00F24960" w:rsidP="003D6347">
      <w:pPr>
        <w:pStyle w:val="ListParagraph"/>
        <w:numPr>
          <w:ilvl w:val="0"/>
          <w:numId w:val="1"/>
        </w:numPr>
        <w:spacing w:after="120"/>
        <w:ind w:left="540" w:hanging="540"/>
        <w:contextualSpacing w:val="0"/>
        <w:jc w:val="both"/>
        <w:rPr>
          <w:rFonts w:ascii="Arial" w:hAnsi="Arial" w:cs="Arial"/>
          <w:b/>
          <w:bCs/>
          <w:color w:val="000000" w:themeColor="text1"/>
          <w:sz w:val="20"/>
          <w:szCs w:val="20"/>
        </w:rPr>
      </w:pPr>
      <w:r w:rsidRPr="002C434D">
        <w:rPr>
          <w:rFonts w:ascii="Arial" w:hAnsi="Arial" w:cs="Arial"/>
          <w:b/>
          <w:bCs/>
          <w:color w:val="000000" w:themeColor="text1"/>
          <w:sz w:val="20"/>
          <w:szCs w:val="20"/>
        </w:rPr>
        <w:t>Please list any other similar organizations (Public, Higher Ed) for which the firm currently or formerly performed plan administration services (within the last 3 years).</w:t>
      </w:r>
      <w:r w:rsidR="00283B06" w:rsidRPr="002C434D">
        <w:rPr>
          <w:rFonts w:ascii="Arial" w:hAnsi="Arial" w:cs="Arial"/>
          <w:b/>
          <w:bCs/>
          <w:color w:val="000000" w:themeColor="text1"/>
          <w:sz w:val="20"/>
          <w:szCs w:val="20"/>
        </w:rPr>
        <w:t xml:space="preserve"> </w:t>
      </w:r>
    </w:p>
    <w:p w14:paraId="50AC9BFA" w14:textId="29B8A065" w:rsidR="002C434D" w:rsidRDefault="002C434D" w:rsidP="00FF743E">
      <w:pPr>
        <w:pStyle w:val="ListParagraph"/>
        <w:spacing w:after="120"/>
        <w:ind w:left="547"/>
        <w:contextualSpacing w:val="0"/>
        <w:jc w:val="both"/>
        <w:rPr>
          <w:rFonts w:ascii="Arial" w:hAnsi="Arial" w:cs="Arial"/>
          <w:color w:val="113F67"/>
          <w:sz w:val="20"/>
          <w:szCs w:val="20"/>
        </w:rPr>
      </w:pPr>
      <w:r>
        <w:rPr>
          <w:rFonts w:ascii="Arial" w:hAnsi="Arial" w:cs="Arial"/>
          <w:color w:val="113F67"/>
          <w:sz w:val="20"/>
          <w:szCs w:val="20"/>
        </w:rPr>
        <w:t>MidAmerica administers nearly 400 FICA Alternative Plans and more than 700 Special Pay Plans nationwide. Below we have identified a few of our clients that represent institutions of higher learning.</w:t>
      </w:r>
    </w:p>
    <w:tbl>
      <w:tblPr>
        <w:tblStyle w:val="TableGrid"/>
        <w:tblW w:w="0" w:type="auto"/>
        <w:tblInd w:w="-5" w:type="dxa"/>
        <w:tblLook w:val="04A0" w:firstRow="1" w:lastRow="0" w:firstColumn="1" w:lastColumn="0" w:noHBand="0" w:noVBand="1"/>
      </w:tblPr>
      <w:tblGrid>
        <w:gridCol w:w="2610"/>
        <w:gridCol w:w="1899"/>
        <w:gridCol w:w="3501"/>
        <w:gridCol w:w="1345"/>
      </w:tblGrid>
      <w:tr w:rsidR="002C434D" w14:paraId="53AED728" w14:textId="77777777" w:rsidTr="002C434D">
        <w:tc>
          <w:tcPr>
            <w:tcW w:w="2610" w:type="dxa"/>
            <w:vAlign w:val="center"/>
          </w:tcPr>
          <w:p w14:paraId="63F2B840" w14:textId="1277CEF0" w:rsidR="002C434D" w:rsidRPr="002C434D" w:rsidRDefault="002C434D" w:rsidP="002C434D">
            <w:pPr>
              <w:pStyle w:val="ListParagraph"/>
              <w:spacing w:after="120"/>
              <w:ind w:left="0"/>
              <w:contextualSpacing w:val="0"/>
              <w:jc w:val="center"/>
              <w:rPr>
                <w:rFonts w:ascii="Arial" w:hAnsi="Arial" w:cs="Arial"/>
                <w:b/>
                <w:bCs/>
                <w:sz w:val="20"/>
                <w:szCs w:val="20"/>
              </w:rPr>
            </w:pPr>
            <w:r w:rsidRPr="002C434D">
              <w:rPr>
                <w:rFonts w:ascii="Arial" w:hAnsi="Arial" w:cs="Arial"/>
                <w:b/>
                <w:bCs/>
                <w:sz w:val="20"/>
                <w:szCs w:val="20"/>
              </w:rPr>
              <w:t>CLIENT NAME</w:t>
            </w:r>
          </w:p>
        </w:tc>
        <w:tc>
          <w:tcPr>
            <w:tcW w:w="1899" w:type="dxa"/>
            <w:vAlign w:val="center"/>
          </w:tcPr>
          <w:p w14:paraId="4A492240" w14:textId="6B784DA9" w:rsidR="002C434D" w:rsidRPr="002C434D" w:rsidRDefault="002C434D" w:rsidP="002C434D">
            <w:pPr>
              <w:pStyle w:val="ListParagraph"/>
              <w:spacing w:after="120"/>
              <w:ind w:left="0"/>
              <w:contextualSpacing w:val="0"/>
              <w:jc w:val="center"/>
              <w:rPr>
                <w:rFonts w:ascii="Arial" w:hAnsi="Arial" w:cs="Arial"/>
                <w:b/>
                <w:bCs/>
                <w:sz w:val="20"/>
                <w:szCs w:val="20"/>
              </w:rPr>
            </w:pPr>
            <w:r w:rsidRPr="002C434D">
              <w:rPr>
                <w:rFonts w:ascii="Arial" w:hAnsi="Arial" w:cs="Arial"/>
                <w:b/>
                <w:bCs/>
                <w:sz w:val="20"/>
                <w:szCs w:val="20"/>
              </w:rPr>
              <w:t>LOCATION</w:t>
            </w:r>
          </w:p>
        </w:tc>
        <w:tc>
          <w:tcPr>
            <w:tcW w:w="3501" w:type="dxa"/>
            <w:vAlign w:val="center"/>
          </w:tcPr>
          <w:p w14:paraId="71935D8B" w14:textId="468E7739" w:rsidR="002C434D" w:rsidRPr="002C434D" w:rsidRDefault="002C434D" w:rsidP="002C434D">
            <w:pPr>
              <w:pStyle w:val="ListParagraph"/>
              <w:spacing w:after="120"/>
              <w:ind w:left="0"/>
              <w:contextualSpacing w:val="0"/>
              <w:jc w:val="center"/>
              <w:rPr>
                <w:rFonts w:ascii="Arial" w:hAnsi="Arial" w:cs="Arial"/>
                <w:b/>
                <w:bCs/>
                <w:sz w:val="20"/>
                <w:szCs w:val="20"/>
              </w:rPr>
            </w:pPr>
            <w:r w:rsidRPr="002C434D">
              <w:rPr>
                <w:rFonts w:ascii="Arial" w:hAnsi="Arial" w:cs="Arial"/>
                <w:b/>
                <w:bCs/>
                <w:sz w:val="20"/>
                <w:szCs w:val="20"/>
              </w:rPr>
              <w:t>TYPE OF PLAN</w:t>
            </w:r>
          </w:p>
        </w:tc>
        <w:tc>
          <w:tcPr>
            <w:tcW w:w="1345" w:type="dxa"/>
            <w:vAlign w:val="center"/>
          </w:tcPr>
          <w:p w14:paraId="3D7885B9" w14:textId="1B04E9FD" w:rsidR="002C434D" w:rsidRPr="002C434D" w:rsidRDefault="002C434D" w:rsidP="002C434D">
            <w:pPr>
              <w:pStyle w:val="ListParagraph"/>
              <w:spacing w:after="120"/>
              <w:ind w:left="0"/>
              <w:contextualSpacing w:val="0"/>
              <w:jc w:val="center"/>
              <w:rPr>
                <w:rFonts w:ascii="Arial" w:hAnsi="Arial" w:cs="Arial"/>
                <w:b/>
                <w:bCs/>
                <w:sz w:val="20"/>
                <w:szCs w:val="20"/>
              </w:rPr>
            </w:pPr>
            <w:r w:rsidRPr="002C434D">
              <w:rPr>
                <w:rFonts w:ascii="Arial" w:hAnsi="Arial" w:cs="Arial"/>
                <w:b/>
                <w:bCs/>
                <w:sz w:val="20"/>
                <w:szCs w:val="20"/>
              </w:rPr>
              <w:t>CLIENT SINCE</w:t>
            </w:r>
          </w:p>
        </w:tc>
      </w:tr>
      <w:tr w:rsidR="002C434D" w14:paraId="034F7CFA" w14:textId="77777777" w:rsidTr="002C434D">
        <w:tc>
          <w:tcPr>
            <w:tcW w:w="2610" w:type="dxa"/>
            <w:vAlign w:val="center"/>
          </w:tcPr>
          <w:p w14:paraId="75810846" w14:textId="62F55013" w:rsidR="002C434D" w:rsidRP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Southwestern Community College District</w:t>
            </w:r>
          </w:p>
        </w:tc>
        <w:tc>
          <w:tcPr>
            <w:tcW w:w="1899" w:type="dxa"/>
            <w:vAlign w:val="center"/>
          </w:tcPr>
          <w:p w14:paraId="74669B56" w14:textId="37285039"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Chula Vista, CA</w:t>
            </w:r>
          </w:p>
        </w:tc>
        <w:tc>
          <w:tcPr>
            <w:tcW w:w="3501" w:type="dxa"/>
            <w:vAlign w:val="center"/>
          </w:tcPr>
          <w:p w14:paraId="72275119" w14:textId="68329614"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401(a) FICA Alternative Plan</w:t>
            </w:r>
          </w:p>
        </w:tc>
        <w:tc>
          <w:tcPr>
            <w:tcW w:w="1345" w:type="dxa"/>
            <w:vAlign w:val="center"/>
          </w:tcPr>
          <w:p w14:paraId="695F2D08" w14:textId="5861E0E5" w:rsidR="002C434D" w:rsidRDefault="002C434D" w:rsidP="002C434D">
            <w:pPr>
              <w:pStyle w:val="ListParagraph"/>
              <w:spacing w:after="120"/>
              <w:ind w:left="0"/>
              <w:contextualSpacing w:val="0"/>
              <w:jc w:val="center"/>
              <w:rPr>
                <w:rFonts w:ascii="Arial" w:hAnsi="Arial" w:cs="Arial"/>
                <w:color w:val="113F67"/>
                <w:sz w:val="20"/>
                <w:szCs w:val="20"/>
              </w:rPr>
            </w:pPr>
            <w:r>
              <w:rPr>
                <w:rFonts w:ascii="Arial" w:hAnsi="Arial" w:cs="Arial"/>
                <w:color w:val="113F67"/>
                <w:sz w:val="20"/>
                <w:szCs w:val="20"/>
              </w:rPr>
              <w:t>1999</w:t>
            </w:r>
          </w:p>
        </w:tc>
      </w:tr>
      <w:tr w:rsidR="002C434D" w14:paraId="4FAD7D51" w14:textId="77777777" w:rsidTr="002C434D">
        <w:tc>
          <w:tcPr>
            <w:tcW w:w="2610" w:type="dxa"/>
            <w:vAlign w:val="center"/>
          </w:tcPr>
          <w:p w14:paraId="1B7A39F8" w14:textId="4DB57845"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Long Beach Community College District</w:t>
            </w:r>
          </w:p>
        </w:tc>
        <w:tc>
          <w:tcPr>
            <w:tcW w:w="1899" w:type="dxa"/>
            <w:vAlign w:val="center"/>
          </w:tcPr>
          <w:p w14:paraId="164A04C0" w14:textId="35357C7D"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Long Beach, CA</w:t>
            </w:r>
          </w:p>
        </w:tc>
        <w:tc>
          <w:tcPr>
            <w:tcW w:w="3501" w:type="dxa"/>
            <w:vAlign w:val="center"/>
          </w:tcPr>
          <w:p w14:paraId="3B0EACF2" w14:textId="14DE1C58"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401(a) FICA Alternative Plan</w:t>
            </w:r>
          </w:p>
        </w:tc>
        <w:tc>
          <w:tcPr>
            <w:tcW w:w="1345" w:type="dxa"/>
            <w:vAlign w:val="center"/>
          </w:tcPr>
          <w:p w14:paraId="3D0DA631" w14:textId="51D7AF55" w:rsidR="002C434D" w:rsidRDefault="002C434D" w:rsidP="002C434D">
            <w:pPr>
              <w:pStyle w:val="ListParagraph"/>
              <w:spacing w:after="120"/>
              <w:ind w:left="0"/>
              <w:contextualSpacing w:val="0"/>
              <w:jc w:val="center"/>
              <w:rPr>
                <w:rFonts w:ascii="Arial" w:hAnsi="Arial" w:cs="Arial"/>
                <w:color w:val="113F67"/>
                <w:sz w:val="20"/>
                <w:szCs w:val="20"/>
              </w:rPr>
            </w:pPr>
            <w:r>
              <w:rPr>
                <w:rFonts w:ascii="Arial" w:hAnsi="Arial" w:cs="Arial"/>
                <w:color w:val="113F67"/>
                <w:sz w:val="20"/>
                <w:szCs w:val="20"/>
              </w:rPr>
              <w:t>1999</w:t>
            </w:r>
          </w:p>
        </w:tc>
      </w:tr>
      <w:tr w:rsidR="002C434D" w14:paraId="545A6B26" w14:textId="77777777" w:rsidTr="002C434D">
        <w:tc>
          <w:tcPr>
            <w:tcW w:w="2610" w:type="dxa"/>
            <w:vAlign w:val="center"/>
          </w:tcPr>
          <w:p w14:paraId="4DAD6C42" w14:textId="09CAF92D"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Palomar College</w:t>
            </w:r>
          </w:p>
        </w:tc>
        <w:tc>
          <w:tcPr>
            <w:tcW w:w="1899" w:type="dxa"/>
            <w:vAlign w:val="center"/>
          </w:tcPr>
          <w:p w14:paraId="415BC52F" w14:textId="768CF04E"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San Marcos, CA</w:t>
            </w:r>
          </w:p>
        </w:tc>
        <w:tc>
          <w:tcPr>
            <w:tcW w:w="3501" w:type="dxa"/>
            <w:vAlign w:val="center"/>
          </w:tcPr>
          <w:p w14:paraId="111F0608" w14:textId="176B18FA"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401(a) FICA Alternative Plan</w:t>
            </w:r>
          </w:p>
        </w:tc>
        <w:tc>
          <w:tcPr>
            <w:tcW w:w="1345" w:type="dxa"/>
            <w:vAlign w:val="center"/>
          </w:tcPr>
          <w:p w14:paraId="6E372384" w14:textId="74500A9E" w:rsidR="002C434D" w:rsidRDefault="002C434D" w:rsidP="002C434D">
            <w:pPr>
              <w:pStyle w:val="ListParagraph"/>
              <w:spacing w:after="120"/>
              <w:ind w:left="0"/>
              <w:contextualSpacing w:val="0"/>
              <w:jc w:val="center"/>
              <w:rPr>
                <w:rFonts w:ascii="Arial" w:hAnsi="Arial" w:cs="Arial"/>
                <w:color w:val="113F67"/>
                <w:sz w:val="20"/>
                <w:szCs w:val="20"/>
              </w:rPr>
            </w:pPr>
            <w:r>
              <w:rPr>
                <w:rFonts w:ascii="Arial" w:hAnsi="Arial" w:cs="Arial"/>
                <w:color w:val="113F67"/>
                <w:sz w:val="20"/>
                <w:szCs w:val="20"/>
              </w:rPr>
              <w:t>1999</w:t>
            </w:r>
          </w:p>
        </w:tc>
      </w:tr>
      <w:tr w:rsidR="002C434D" w14:paraId="369E96D5" w14:textId="77777777" w:rsidTr="002C434D">
        <w:tc>
          <w:tcPr>
            <w:tcW w:w="2610" w:type="dxa"/>
            <w:vAlign w:val="center"/>
          </w:tcPr>
          <w:p w14:paraId="2BCD75BC" w14:textId="3F7D0685"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San Bernardino Community College District</w:t>
            </w:r>
          </w:p>
        </w:tc>
        <w:tc>
          <w:tcPr>
            <w:tcW w:w="1899" w:type="dxa"/>
            <w:vAlign w:val="center"/>
          </w:tcPr>
          <w:p w14:paraId="70C64EEE" w14:textId="717FF16B"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San Bernardino, CA</w:t>
            </w:r>
          </w:p>
        </w:tc>
        <w:tc>
          <w:tcPr>
            <w:tcW w:w="3501" w:type="dxa"/>
            <w:vAlign w:val="center"/>
          </w:tcPr>
          <w:p w14:paraId="019CD0F6" w14:textId="77777777"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401(a) FICA Alternative Plan</w:t>
            </w:r>
          </w:p>
          <w:p w14:paraId="042A7A7A" w14:textId="06775C67"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401(a) and 403(b) Special Pay Plan</w:t>
            </w:r>
          </w:p>
        </w:tc>
        <w:tc>
          <w:tcPr>
            <w:tcW w:w="1345" w:type="dxa"/>
            <w:vAlign w:val="center"/>
          </w:tcPr>
          <w:p w14:paraId="75DE210C" w14:textId="77777777" w:rsidR="002C434D" w:rsidRDefault="002C434D" w:rsidP="002C434D">
            <w:pPr>
              <w:pStyle w:val="ListParagraph"/>
              <w:spacing w:after="120"/>
              <w:ind w:left="0"/>
              <w:contextualSpacing w:val="0"/>
              <w:jc w:val="center"/>
              <w:rPr>
                <w:rFonts w:ascii="Arial" w:hAnsi="Arial" w:cs="Arial"/>
                <w:color w:val="113F67"/>
                <w:sz w:val="20"/>
                <w:szCs w:val="20"/>
              </w:rPr>
            </w:pPr>
            <w:r>
              <w:rPr>
                <w:rFonts w:ascii="Arial" w:hAnsi="Arial" w:cs="Arial"/>
                <w:color w:val="113F67"/>
                <w:sz w:val="20"/>
                <w:szCs w:val="20"/>
              </w:rPr>
              <w:t>2000</w:t>
            </w:r>
          </w:p>
          <w:p w14:paraId="6CA9513E" w14:textId="00529195" w:rsidR="002C434D" w:rsidRDefault="002C434D" w:rsidP="002C434D">
            <w:pPr>
              <w:pStyle w:val="ListParagraph"/>
              <w:spacing w:after="120"/>
              <w:ind w:left="0"/>
              <w:contextualSpacing w:val="0"/>
              <w:jc w:val="center"/>
              <w:rPr>
                <w:rFonts w:ascii="Arial" w:hAnsi="Arial" w:cs="Arial"/>
                <w:color w:val="113F67"/>
                <w:sz w:val="20"/>
                <w:szCs w:val="20"/>
              </w:rPr>
            </w:pPr>
            <w:r>
              <w:rPr>
                <w:rFonts w:ascii="Arial" w:hAnsi="Arial" w:cs="Arial"/>
                <w:color w:val="113F67"/>
                <w:sz w:val="20"/>
                <w:szCs w:val="20"/>
              </w:rPr>
              <w:t>2016</w:t>
            </w:r>
          </w:p>
        </w:tc>
      </w:tr>
      <w:tr w:rsidR="002C434D" w14:paraId="7A48904D" w14:textId="77777777" w:rsidTr="002C434D">
        <w:tc>
          <w:tcPr>
            <w:tcW w:w="2610" w:type="dxa"/>
            <w:vAlign w:val="center"/>
          </w:tcPr>
          <w:p w14:paraId="7D0D4503" w14:textId="6FA17914"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Yosemite Community College District</w:t>
            </w:r>
          </w:p>
        </w:tc>
        <w:tc>
          <w:tcPr>
            <w:tcW w:w="1899" w:type="dxa"/>
            <w:vAlign w:val="center"/>
          </w:tcPr>
          <w:p w14:paraId="5687F779" w14:textId="24574C19"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Modesto, CA</w:t>
            </w:r>
          </w:p>
        </w:tc>
        <w:tc>
          <w:tcPr>
            <w:tcW w:w="3501" w:type="dxa"/>
            <w:vAlign w:val="center"/>
          </w:tcPr>
          <w:p w14:paraId="011D89EA" w14:textId="464AC9F1" w:rsidR="002C434D" w:rsidRDefault="002C434D" w:rsidP="002C434D">
            <w:pPr>
              <w:pStyle w:val="ListParagraph"/>
              <w:spacing w:after="120"/>
              <w:ind w:left="0"/>
              <w:contextualSpacing w:val="0"/>
              <w:rPr>
                <w:rFonts w:ascii="Arial" w:hAnsi="Arial" w:cs="Arial"/>
                <w:color w:val="113F67"/>
                <w:sz w:val="20"/>
                <w:szCs w:val="20"/>
              </w:rPr>
            </w:pPr>
            <w:r>
              <w:rPr>
                <w:rFonts w:ascii="Arial" w:hAnsi="Arial" w:cs="Arial"/>
                <w:color w:val="113F67"/>
                <w:sz w:val="20"/>
                <w:szCs w:val="20"/>
              </w:rPr>
              <w:t>401(a) FICA Alternative Plan</w:t>
            </w:r>
          </w:p>
        </w:tc>
        <w:tc>
          <w:tcPr>
            <w:tcW w:w="1345" w:type="dxa"/>
            <w:vAlign w:val="center"/>
          </w:tcPr>
          <w:p w14:paraId="6540995E" w14:textId="69432373" w:rsidR="002C434D" w:rsidRDefault="002C434D" w:rsidP="002C434D">
            <w:pPr>
              <w:pStyle w:val="ListParagraph"/>
              <w:spacing w:after="120"/>
              <w:ind w:left="0"/>
              <w:contextualSpacing w:val="0"/>
              <w:jc w:val="center"/>
              <w:rPr>
                <w:rFonts w:ascii="Arial" w:hAnsi="Arial" w:cs="Arial"/>
                <w:color w:val="113F67"/>
                <w:sz w:val="20"/>
                <w:szCs w:val="20"/>
              </w:rPr>
            </w:pPr>
            <w:r>
              <w:rPr>
                <w:rFonts w:ascii="Arial" w:hAnsi="Arial" w:cs="Arial"/>
                <w:color w:val="113F67"/>
                <w:sz w:val="20"/>
                <w:szCs w:val="20"/>
              </w:rPr>
              <w:t>1999</w:t>
            </w:r>
          </w:p>
        </w:tc>
      </w:tr>
    </w:tbl>
    <w:p w14:paraId="2AEE1603" w14:textId="77777777" w:rsidR="002C434D" w:rsidRPr="002C434D" w:rsidRDefault="002C434D" w:rsidP="002C434D">
      <w:pPr>
        <w:pStyle w:val="ListParagraph"/>
        <w:spacing w:after="120"/>
        <w:ind w:left="540"/>
        <w:contextualSpacing w:val="0"/>
        <w:jc w:val="both"/>
        <w:rPr>
          <w:rFonts w:ascii="Arial" w:hAnsi="Arial" w:cs="Arial"/>
          <w:color w:val="113F67"/>
          <w:sz w:val="20"/>
          <w:szCs w:val="20"/>
        </w:rPr>
      </w:pPr>
    </w:p>
    <w:bookmarkEnd w:id="5"/>
    <w:p w14:paraId="30096521" w14:textId="6D5D4010" w:rsidR="00F24960" w:rsidRPr="00627928" w:rsidRDefault="00F24960" w:rsidP="003D6347">
      <w:pPr>
        <w:pStyle w:val="ListParagraph"/>
        <w:numPr>
          <w:ilvl w:val="0"/>
          <w:numId w:val="1"/>
        </w:numPr>
        <w:spacing w:after="120"/>
        <w:ind w:left="540" w:hanging="540"/>
        <w:contextualSpacing w:val="0"/>
        <w:jc w:val="both"/>
        <w:rPr>
          <w:rFonts w:ascii="Arial" w:hAnsi="Arial" w:cs="Arial"/>
          <w:b/>
          <w:bCs/>
          <w:color w:val="000000" w:themeColor="text1"/>
          <w:sz w:val="20"/>
          <w:szCs w:val="20"/>
        </w:rPr>
      </w:pPr>
      <w:r w:rsidRPr="00627928">
        <w:rPr>
          <w:rFonts w:ascii="Arial" w:hAnsi="Arial" w:cs="Arial"/>
          <w:b/>
          <w:bCs/>
          <w:color w:val="000000" w:themeColor="text1"/>
          <w:sz w:val="20"/>
          <w:szCs w:val="20"/>
        </w:rPr>
        <w:t>Please list the locations from where the firm would provide services and describe what would be provided from each location.  Indicate if any of these services would be outsourced to another firm.</w:t>
      </w:r>
    </w:p>
    <w:p w14:paraId="6E7BE80B" w14:textId="32361D1A" w:rsidR="00341CB3" w:rsidRPr="00627928" w:rsidRDefault="00283B06" w:rsidP="00341CB3">
      <w:pPr>
        <w:spacing w:after="120"/>
        <w:ind w:left="540"/>
        <w:jc w:val="both"/>
        <w:rPr>
          <w:rFonts w:ascii="Arial" w:hAnsi="Arial" w:cs="Arial"/>
          <w:color w:val="113F67"/>
          <w:sz w:val="20"/>
          <w:szCs w:val="20"/>
        </w:rPr>
      </w:pPr>
      <w:r w:rsidRPr="00627928">
        <w:rPr>
          <w:rFonts w:ascii="Arial" w:hAnsi="Arial" w:cs="Arial"/>
          <w:color w:val="113F67"/>
          <w:sz w:val="20"/>
          <w:szCs w:val="20"/>
        </w:rPr>
        <w:t xml:space="preserve">MidAmerica is headquartered in Tampa, Florida (Hillsborough County) with an administrative and customer service operations center located in Lakeland, Florida (Polk County). Our office locations are identified below. </w:t>
      </w:r>
      <w:bookmarkStart w:id="6" w:name="_Hlk37936080"/>
      <w:r w:rsidR="00714417" w:rsidRPr="00627928">
        <w:rPr>
          <w:rFonts w:ascii="Arial" w:hAnsi="Arial" w:cs="Arial"/>
          <w:color w:val="113F67"/>
          <w:sz w:val="20"/>
          <w:szCs w:val="20"/>
        </w:rPr>
        <w:t xml:space="preserve">Our </w:t>
      </w:r>
      <w:r w:rsidR="00341CB3" w:rsidRPr="00627928">
        <w:rPr>
          <w:rFonts w:ascii="Arial" w:hAnsi="Arial" w:cs="Arial"/>
          <w:color w:val="113F67"/>
          <w:sz w:val="20"/>
          <w:szCs w:val="20"/>
        </w:rPr>
        <w:t>plan</w:t>
      </w:r>
      <w:r w:rsidR="00714417" w:rsidRPr="00627928">
        <w:rPr>
          <w:rFonts w:ascii="Arial" w:hAnsi="Arial" w:cs="Arial"/>
          <w:color w:val="113F67"/>
          <w:sz w:val="20"/>
          <w:szCs w:val="20"/>
        </w:rPr>
        <w:t xml:space="preserve"> services are always conducted completely in-house, never outsourced.</w:t>
      </w:r>
      <w:r w:rsidR="00341CB3" w:rsidRPr="00627928">
        <w:rPr>
          <w:rFonts w:ascii="Arial" w:hAnsi="Arial" w:cs="Arial"/>
          <w:color w:val="113F67"/>
          <w:sz w:val="20"/>
          <w:szCs w:val="20"/>
        </w:rPr>
        <w:t xml:space="preserve"> The exception is that the underlying investments for the plans are provided by American United Life Insurance Company</w:t>
      </w:r>
      <w:r w:rsidR="00341CB3" w:rsidRPr="00627928">
        <w:rPr>
          <w:rFonts w:ascii="Arial" w:hAnsi="Arial" w:cs="Arial"/>
          <w:color w:val="113F67"/>
          <w:sz w:val="20"/>
          <w:szCs w:val="20"/>
          <w:vertAlign w:val="superscript"/>
        </w:rPr>
        <w:t>®</w:t>
      </w:r>
      <w:r w:rsidR="00341CB3" w:rsidRPr="00627928">
        <w:rPr>
          <w:rFonts w:ascii="Arial" w:hAnsi="Arial" w:cs="Arial"/>
          <w:color w:val="113F67"/>
          <w:sz w:val="20"/>
          <w:szCs w:val="20"/>
        </w:rPr>
        <w:t>, a OneAmerica</w:t>
      </w:r>
      <w:r w:rsidR="00341CB3" w:rsidRPr="00627928">
        <w:rPr>
          <w:rFonts w:ascii="Arial" w:hAnsi="Arial" w:cs="Arial"/>
          <w:color w:val="113F67"/>
          <w:sz w:val="20"/>
          <w:szCs w:val="20"/>
          <w:vertAlign w:val="superscript"/>
        </w:rPr>
        <w:t>®</w:t>
      </w:r>
      <w:r w:rsidR="00341CB3" w:rsidRPr="00627928">
        <w:rPr>
          <w:rFonts w:ascii="Arial" w:hAnsi="Arial" w:cs="Arial"/>
          <w:color w:val="113F67"/>
          <w:sz w:val="20"/>
          <w:szCs w:val="20"/>
        </w:rPr>
        <w:t xml:space="preserve"> company (AUL).</w:t>
      </w:r>
    </w:p>
    <w:tbl>
      <w:tblPr>
        <w:tblStyle w:val="TableGrid"/>
        <w:tblW w:w="7581" w:type="dxa"/>
        <w:tblInd w:w="1345" w:type="dxa"/>
        <w:tblLook w:val="04A0" w:firstRow="1" w:lastRow="0" w:firstColumn="1" w:lastColumn="0" w:noHBand="0" w:noVBand="1"/>
      </w:tblPr>
      <w:tblGrid>
        <w:gridCol w:w="3488"/>
        <w:gridCol w:w="4093"/>
      </w:tblGrid>
      <w:tr w:rsidR="00283B06" w:rsidRPr="00283B06" w14:paraId="575472E7" w14:textId="77777777" w:rsidTr="004570D7">
        <w:trPr>
          <w:trHeight w:val="538"/>
        </w:trPr>
        <w:tc>
          <w:tcPr>
            <w:tcW w:w="3488" w:type="dxa"/>
            <w:shd w:val="clear" w:color="auto" w:fill="113F67"/>
            <w:vAlign w:val="center"/>
          </w:tcPr>
          <w:bookmarkEnd w:id="6"/>
          <w:p w14:paraId="3D9A8DAB" w14:textId="77777777" w:rsidR="00283B06" w:rsidRPr="00283B06" w:rsidRDefault="00283B06" w:rsidP="004570D7">
            <w:pPr>
              <w:spacing w:after="120"/>
              <w:rPr>
                <w:rFonts w:ascii="Arial" w:hAnsi="Arial" w:cs="Arial"/>
                <w:b/>
                <w:color w:val="FFFFFF" w:themeColor="background1"/>
                <w:sz w:val="22"/>
                <w:szCs w:val="22"/>
              </w:rPr>
            </w:pPr>
            <w:r w:rsidRPr="00283B06">
              <w:rPr>
                <w:rFonts w:ascii="Arial" w:hAnsi="Arial" w:cs="Arial"/>
                <w:b/>
                <w:color w:val="FFFFFF" w:themeColor="background1"/>
                <w:sz w:val="22"/>
                <w:szCs w:val="22"/>
              </w:rPr>
              <w:lastRenderedPageBreak/>
              <w:t>MidAmerica Corporate Office</w:t>
            </w:r>
          </w:p>
        </w:tc>
        <w:tc>
          <w:tcPr>
            <w:tcW w:w="4093" w:type="dxa"/>
            <w:shd w:val="clear" w:color="auto" w:fill="113F67"/>
            <w:vAlign w:val="center"/>
          </w:tcPr>
          <w:p w14:paraId="6D39A3F9" w14:textId="77777777" w:rsidR="00283B06" w:rsidRPr="00283B06" w:rsidRDefault="00283B06" w:rsidP="004570D7">
            <w:pPr>
              <w:spacing w:after="120"/>
              <w:rPr>
                <w:rFonts w:ascii="Arial" w:hAnsi="Arial" w:cs="Arial"/>
                <w:b/>
                <w:color w:val="FFFFFF" w:themeColor="background1"/>
                <w:sz w:val="22"/>
                <w:szCs w:val="22"/>
              </w:rPr>
            </w:pPr>
            <w:r w:rsidRPr="00283B06">
              <w:rPr>
                <w:rFonts w:ascii="Arial" w:hAnsi="Arial" w:cs="Arial"/>
                <w:b/>
                <w:color w:val="FFFFFF" w:themeColor="background1"/>
                <w:sz w:val="22"/>
                <w:szCs w:val="22"/>
              </w:rPr>
              <w:t>MidAmerica Administrative &amp; Operations Center</w:t>
            </w:r>
          </w:p>
        </w:tc>
      </w:tr>
      <w:tr w:rsidR="00283B06" w:rsidRPr="00283B06" w14:paraId="1C14F585" w14:textId="77777777" w:rsidTr="004570D7">
        <w:tc>
          <w:tcPr>
            <w:tcW w:w="3488" w:type="dxa"/>
            <w:vAlign w:val="center"/>
          </w:tcPr>
          <w:p w14:paraId="5DC8F40A" w14:textId="77777777" w:rsidR="00283B06" w:rsidRPr="00396882" w:rsidRDefault="00283B06" w:rsidP="004570D7">
            <w:pPr>
              <w:spacing w:after="120"/>
              <w:rPr>
                <w:rFonts w:ascii="Arial" w:hAnsi="Arial" w:cs="Arial"/>
                <w:color w:val="404040" w:themeColor="text1" w:themeTint="BF"/>
                <w:sz w:val="20"/>
                <w:szCs w:val="20"/>
              </w:rPr>
            </w:pPr>
            <w:r w:rsidRPr="00396882">
              <w:rPr>
                <w:rFonts w:ascii="Arial" w:hAnsi="Arial" w:cs="Arial"/>
                <w:color w:val="404040" w:themeColor="text1" w:themeTint="BF"/>
                <w:sz w:val="20"/>
                <w:szCs w:val="20"/>
              </w:rPr>
              <w:t xml:space="preserve">777 South </w:t>
            </w:r>
            <w:proofErr w:type="spellStart"/>
            <w:r w:rsidRPr="00396882">
              <w:rPr>
                <w:rFonts w:ascii="Arial" w:hAnsi="Arial" w:cs="Arial"/>
                <w:color w:val="404040" w:themeColor="text1" w:themeTint="BF"/>
                <w:sz w:val="20"/>
                <w:szCs w:val="20"/>
              </w:rPr>
              <w:t>Harbour</w:t>
            </w:r>
            <w:proofErr w:type="spellEnd"/>
            <w:r w:rsidRPr="00396882">
              <w:rPr>
                <w:rFonts w:ascii="Arial" w:hAnsi="Arial" w:cs="Arial"/>
                <w:color w:val="404040" w:themeColor="text1" w:themeTint="BF"/>
                <w:sz w:val="20"/>
                <w:szCs w:val="20"/>
              </w:rPr>
              <w:t xml:space="preserve"> Island Blvd.</w:t>
            </w:r>
          </w:p>
        </w:tc>
        <w:tc>
          <w:tcPr>
            <w:tcW w:w="4093" w:type="dxa"/>
            <w:vAlign w:val="bottom"/>
          </w:tcPr>
          <w:p w14:paraId="01470199" w14:textId="77777777" w:rsidR="00283B06" w:rsidRPr="00396882" w:rsidRDefault="00283B06" w:rsidP="004570D7">
            <w:pPr>
              <w:spacing w:after="120"/>
              <w:rPr>
                <w:rFonts w:ascii="Arial" w:hAnsi="Arial" w:cs="Arial"/>
                <w:color w:val="404040" w:themeColor="text1" w:themeTint="BF"/>
                <w:sz w:val="20"/>
                <w:szCs w:val="20"/>
              </w:rPr>
            </w:pPr>
            <w:r w:rsidRPr="00396882">
              <w:rPr>
                <w:rFonts w:ascii="Arial" w:hAnsi="Arial" w:cs="Arial"/>
                <w:color w:val="404040" w:themeColor="text1" w:themeTint="BF"/>
                <w:sz w:val="20"/>
                <w:szCs w:val="20"/>
              </w:rPr>
              <w:t>2855 Interstate Drive</w:t>
            </w:r>
          </w:p>
        </w:tc>
      </w:tr>
      <w:tr w:rsidR="00283B06" w:rsidRPr="00283B06" w14:paraId="6D2C6F09" w14:textId="77777777" w:rsidTr="004570D7">
        <w:tc>
          <w:tcPr>
            <w:tcW w:w="3488" w:type="dxa"/>
            <w:vAlign w:val="center"/>
          </w:tcPr>
          <w:p w14:paraId="6B1BA5DD" w14:textId="77777777" w:rsidR="00283B06" w:rsidRPr="00396882" w:rsidRDefault="00283B06" w:rsidP="004570D7">
            <w:pPr>
              <w:spacing w:after="120"/>
              <w:rPr>
                <w:rFonts w:ascii="Arial" w:hAnsi="Arial" w:cs="Arial"/>
                <w:color w:val="404040" w:themeColor="text1" w:themeTint="BF"/>
                <w:sz w:val="20"/>
                <w:szCs w:val="20"/>
              </w:rPr>
            </w:pPr>
            <w:r w:rsidRPr="00396882">
              <w:rPr>
                <w:rFonts w:ascii="Arial" w:hAnsi="Arial" w:cs="Arial"/>
                <w:color w:val="404040" w:themeColor="text1" w:themeTint="BF"/>
                <w:sz w:val="20"/>
                <w:szCs w:val="20"/>
              </w:rPr>
              <w:t>Suite 390</w:t>
            </w:r>
          </w:p>
        </w:tc>
        <w:tc>
          <w:tcPr>
            <w:tcW w:w="4093" w:type="dxa"/>
            <w:vAlign w:val="center"/>
          </w:tcPr>
          <w:p w14:paraId="1EB6FD9F" w14:textId="77777777" w:rsidR="00283B06" w:rsidRPr="00396882" w:rsidRDefault="00283B06" w:rsidP="004570D7">
            <w:pPr>
              <w:spacing w:after="120"/>
              <w:rPr>
                <w:rFonts w:ascii="Arial" w:hAnsi="Arial" w:cs="Arial"/>
                <w:color w:val="404040" w:themeColor="text1" w:themeTint="BF"/>
                <w:sz w:val="20"/>
                <w:szCs w:val="20"/>
              </w:rPr>
            </w:pPr>
            <w:r w:rsidRPr="00396882">
              <w:rPr>
                <w:rFonts w:ascii="Arial" w:hAnsi="Arial" w:cs="Arial"/>
                <w:color w:val="404040" w:themeColor="text1" w:themeTint="BF"/>
                <w:sz w:val="20"/>
                <w:szCs w:val="20"/>
              </w:rPr>
              <w:t>Suite 115</w:t>
            </w:r>
          </w:p>
        </w:tc>
      </w:tr>
      <w:tr w:rsidR="00283B06" w:rsidRPr="00283B06" w14:paraId="5942D14A" w14:textId="77777777" w:rsidTr="004570D7">
        <w:tc>
          <w:tcPr>
            <w:tcW w:w="3488" w:type="dxa"/>
            <w:vAlign w:val="center"/>
          </w:tcPr>
          <w:p w14:paraId="5CACA7E6" w14:textId="77777777" w:rsidR="00283B06" w:rsidRPr="00396882" w:rsidRDefault="00283B06" w:rsidP="004570D7">
            <w:pPr>
              <w:spacing w:after="120"/>
              <w:rPr>
                <w:rFonts w:ascii="Arial" w:hAnsi="Arial" w:cs="Arial"/>
                <w:color w:val="404040" w:themeColor="text1" w:themeTint="BF"/>
                <w:sz w:val="20"/>
                <w:szCs w:val="20"/>
              </w:rPr>
            </w:pPr>
            <w:r w:rsidRPr="00396882">
              <w:rPr>
                <w:rFonts w:ascii="Arial" w:hAnsi="Arial" w:cs="Arial"/>
                <w:color w:val="404040" w:themeColor="text1" w:themeTint="BF"/>
                <w:sz w:val="20"/>
                <w:szCs w:val="20"/>
              </w:rPr>
              <w:t>Tampa, FL  33602</w:t>
            </w:r>
          </w:p>
        </w:tc>
        <w:tc>
          <w:tcPr>
            <w:tcW w:w="4093" w:type="dxa"/>
            <w:vAlign w:val="center"/>
          </w:tcPr>
          <w:p w14:paraId="66B217AA" w14:textId="77777777" w:rsidR="00283B06" w:rsidRPr="00396882" w:rsidRDefault="00283B06" w:rsidP="004570D7">
            <w:pPr>
              <w:spacing w:after="120"/>
              <w:rPr>
                <w:rFonts w:ascii="Arial" w:hAnsi="Arial" w:cs="Arial"/>
                <w:color w:val="404040" w:themeColor="text1" w:themeTint="BF"/>
                <w:sz w:val="20"/>
                <w:szCs w:val="20"/>
              </w:rPr>
            </w:pPr>
            <w:r w:rsidRPr="00396882">
              <w:rPr>
                <w:rFonts w:ascii="Arial" w:hAnsi="Arial" w:cs="Arial"/>
                <w:color w:val="404040" w:themeColor="text1" w:themeTint="BF"/>
                <w:sz w:val="20"/>
                <w:szCs w:val="20"/>
              </w:rPr>
              <w:t>Lakeland, FL  33805</w:t>
            </w:r>
          </w:p>
        </w:tc>
      </w:tr>
      <w:tr w:rsidR="00396882" w:rsidRPr="00283B06" w14:paraId="70D50181" w14:textId="77777777" w:rsidTr="004570D7">
        <w:tc>
          <w:tcPr>
            <w:tcW w:w="3488" w:type="dxa"/>
            <w:vAlign w:val="center"/>
          </w:tcPr>
          <w:p w14:paraId="44695DA5" w14:textId="31ADF334" w:rsidR="00396882" w:rsidRPr="00396882" w:rsidRDefault="00396882" w:rsidP="004570D7">
            <w:pPr>
              <w:spacing w:after="120"/>
              <w:rPr>
                <w:rFonts w:ascii="Arial" w:hAnsi="Arial" w:cs="Arial"/>
                <w:color w:val="404040" w:themeColor="text1" w:themeTint="BF"/>
                <w:sz w:val="20"/>
                <w:szCs w:val="20"/>
              </w:rPr>
            </w:pPr>
            <w:r w:rsidRPr="00396882">
              <w:rPr>
                <w:rFonts w:ascii="Arial" w:hAnsi="Arial" w:cs="Arial"/>
                <w:color w:val="404040" w:themeColor="text1" w:themeTint="BF"/>
                <w:sz w:val="20"/>
                <w:szCs w:val="20"/>
              </w:rPr>
              <w:t xml:space="preserve">Account Management and Marketing personnel are located here. Company executives split their time between the Tampa and Lakeland offices. </w:t>
            </w:r>
          </w:p>
        </w:tc>
        <w:tc>
          <w:tcPr>
            <w:tcW w:w="4093" w:type="dxa"/>
            <w:vAlign w:val="center"/>
          </w:tcPr>
          <w:p w14:paraId="193A68D9" w14:textId="138A4F5D" w:rsidR="00396882" w:rsidRPr="00396882" w:rsidRDefault="00396882" w:rsidP="004570D7">
            <w:pPr>
              <w:spacing w:after="120"/>
              <w:rPr>
                <w:rFonts w:ascii="Arial" w:hAnsi="Arial" w:cs="Arial"/>
                <w:color w:val="404040" w:themeColor="text1" w:themeTint="BF"/>
                <w:sz w:val="20"/>
                <w:szCs w:val="20"/>
              </w:rPr>
            </w:pPr>
            <w:r>
              <w:rPr>
                <w:rFonts w:ascii="Arial" w:hAnsi="Arial" w:cs="Arial"/>
                <w:color w:val="404040" w:themeColor="text1" w:themeTint="BF"/>
                <w:sz w:val="20"/>
                <w:szCs w:val="20"/>
              </w:rPr>
              <w:t xml:space="preserve">The following departments </w:t>
            </w:r>
            <w:proofErr w:type="gramStart"/>
            <w:r>
              <w:rPr>
                <w:rFonts w:ascii="Arial" w:hAnsi="Arial" w:cs="Arial"/>
                <w:color w:val="404040" w:themeColor="text1" w:themeTint="BF"/>
                <w:sz w:val="20"/>
                <w:szCs w:val="20"/>
              </w:rPr>
              <w:t>are located in</w:t>
            </w:r>
            <w:proofErr w:type="gramEnd"/>
            <w:r>
              <w:rPr>
                <w:rFonts w:ascii="Arial" w:hAnsi="Arial" w:cs="Arial"/>
                <w:color w:val="404040" w:themeColor="text1" w:themeTint="BF"/>
                <w:sz w:val="20"/>
                <w:szCs w:val="20"/>
              </w:rPr>
              <w:t xml:space="preserve"> the Lakeland office: Participant Services, Invested Plans, Health &amp; Welfare, Accounting, Contributions, Plan Administration &amp; Implementation, Marketing, Document Management, Compliance, Information Technology, and People &amp; Culture. Company executives split their time between the Tampa and Lakeland offices.</w:t>
            </w:r>
          </w:p>
        </w:tc>
      </w:tr>
    </w:tbl>
    <w:p w14:paraId="2921C7C9" w14:textId="77777777" w:rsidR="00627928" w:rsidRDefault="00627928" w:rsidP="00283B06">
      <w:pPr>
        <w:pStyle w:val="ListParagraph"/>
        <w:spacing w:after="120"/>
        <w:ind w:left="540"/>
        <w:contextualSpacing w:val="0"/>
        <w:jc w:val="both"/>
        <w:rPr>
          <w:rFonts w:ascii="Arial" w:hAnsi="Arial" w:cs="Arial"/>
          <w:color w:val="113F67"/>
        </w:rPr>
      </w:pPr>
    </w:p>
    <w:p w14:paraId="003EE31F" w14:textId="77777777" w:rsidR="00E4452B" w:rsidRPr="00627928" w:rsidRDefault="00E4452B" w:rsidP="00E4452B">
      <w:pPr>
        <w:pStyle w:val="ListParagraph"/>
        <w:spacing w:after="120"/>
        <w:ind w:left="540"/>
        <w:contextualSpacing w:val="0"/>
        <w:jc w:val="both"/>
        <w:rPr>
          <w:rFonts w:ascii="Arial" w:hAnsi="Arial" w:cs="Arial"/>
          <w:color w:val="113F67"/>
          <w:sz w:val="20"/>
          <w:szCs w:val="20"/>
        </w:rPr>
      </w:pPr>
      <w:r w:rsidRPr="00627928">
        <w:rPr>
          <w:rFonts w:ascii="Arial" w:hAnsi="Arial" w:cs="Arial"/>
          <w:color w:val="113F67"/>
          <w:sz w:val="20"/>
          <w:szCs w:val="20"/>
        </w:rPr>
        <w:t xml:space="preserve">As determined in consultation with </w:t>
      </w:r>
      <w:r>
        <w:rPr>
          <w:rFonts w:ascii="Arial" w:hAnsi="Arial" w:cs="Arial"/>
          <w:color w:val="113F67"/>
          <w:sz w:val="20"/>
          <w:szCs w:val="20"/>
        </w:rPr>
        <w:t>UF</w:t>
      </w:r>
      <w:r w:rsidRPr="00627928">
        <w:rPr>
          <w:rFonts w:ascii="Arial" w:hAnsi="Arial" w:cs="Arial"/>
          <w:color w:val="113F67"/>
          <w:sz w:val="20"/>
          <w:szCs w:val="20"/>
        </w:rPr>
        <w:t xml:space="preserve">, MidAmerica will provide a local </w:t>
      </w:r>
      <w:r>
        <w:rPr>
          <w:rFonts w:ascii="Arial" w:hAnsi="Arial" w:cs="Arial"/>
          <w:color w:val="113F67"/>
          <w:sz w:val="20"/>
          <w:szCs w:val="20"/>
        </w:rPr>
        <w:t>Gainesville, FL</w:t>
      </w:r>
      <w:r w:rsidRPr="00627928">
        <w:rPr>
          <w:rFonts w:ascii="Arial" w:hAnsi="Arial" w:cs="Arial"/>
          <w:color w:val="113F67"/>
          <w:sz w:val="20"/>
          <w:szCs w:val="20"/>
        </w:rPr>
        <w:t xml:space="preserve"> Account Manager. This local Account Manager will be Series 6/63 securities-licensed and will be available for individual/group meetings and/or other support tasks as required by </w:t>
      </w:r>
      <w:r>
        <w:rPr>
          <w:rFonts w:ascii="Arial" w:hAnsi="Arial" w:cs="Arial"/>
          <w:color w:val="113F67"/>
          <w:sz w:val="20"/>
          <w:szCs w:val="20"/>
        </w:rPr>
        <w:t>UF</w:t>
      </w:r>
      <w:r w:rsidRPr="00627928">
        <w:rPr>
          <w:rFonts w:ascii="Arial" w:hAnsi="Arial" w:cs="Arial"/>
          <w:color w:val="113F67"/>
          <w:sz w:val="20"/>
          <w:szCs w:val="20"/>
        </w:rPr>
        <w:t xml:space="preserve"> and as mutually agreed upon. Should additional days be desired to best support the needs of </w:t>
      </w:r>
      <w:r>
        <w:rPr>
          <w:rFonts w:ascii="Arial" w:hAnsi="Arial" w:cs="Arial"/>
          <w:color w:val="113F67"/>
          <w:sz w:val="20"/>
          <w:szCs w:val="20"/>
        </w:rPr>
        <w:t>UF</w:t>
      </w:r>
      <w:r w:rsidRPr="00627928">
        <w:rPr>
          <w:rFonts w:ascii="Arial" w:hAnsi="Arial" w:cs="Arial"/>
          <w:color w:val="113F67"/>
          <w:sz w:val="20"/>
          <w:szCs w:val="20"/>
        </w:rPr>
        <w:t xml:space="preserve"> and its participants, we will ensure the Account Manager is available to facilitate these engagements. All Account Manager services are included in the scope of this proposal, with no additional charge to </w:t>
      </w:r>
      <w:r>
        <w:rPr>
          <w:rFonts w:ascii="Arial" w:hAnsi="Arial" w:cs="Arial"/>
          <w:color w:val="113F67"/>
          <w:sz w:val="20"/>
          <w:szCs w:val="20"/>
        </w:rPr>
        <w:t>UF</w:t>
      </w:r>
      <w:r w:rsidRPr="00627928">
        <w:rPr>
          <w:rFonts w:ascii="Arial" w:hAnsi="Arial" w:cs="Arial"/>
          <w:color w:val="113F67"/>
          <w:sz w:val="20"/>
          <w:szCs w:val="20"/>
        </w:rPr>
        <w:t xml:space="preserve"> or its participants.</w:t>
      </w:r>
    </w:p>
    <w:p w14:paraId="15551299" w14:textId="7327815D" w:rsidR="00F24960" w:rsidRPr="00A97018" w:rsidRDefault="00F24960" w:rsidP="003D6347">
      <w:pPr>
        <w:pStyle w:val="ListParagraph"/>
        <w:numPr>
          <w:ilvl w:val="0"/>
          <w:numId w:val="1"/>
        </w:numPr>
        <w:spacing w:after="120"/>
        <w:ind w:left="540" w:hanging="540"/>
        <w:contextualSpacing w:val="0"/>
        <w:jc w:val="both"/>
        <w:rPr>
          <w:rFonts w:ascii="Arial" w:hAnsi="Arial" w:cs="Arial"/>
          <w:b/>
          <w:bCs/>
          <w:sz w:val="20"/>
          <w:szCs w:val="20"/>
        </w:rPr>
      </w:pPr>
      <w:r w:rsidRPr="00A97018">
        <w:rPr>
          <w:rFonts w:ascii="Arial" w:hAnsi="Arial" w:cs="Arial"/>
          <w:b/>
          <w:bCs/>
          <w:sz w:val="20"/>
          <w:szCs w:val="20"/>
        </w:rPr>
        <w:t>Discuss if any work will be done on the client’s account or on their behalf through offshore contractors or facilities, and if yes, does the firm own these offshore facilities?</w:t>
      </w:r>
    </w:p>
    <w:p w14:paraId="49F864DD" w14:textId="77777777" w:rsidR="00344414" w:rsidRPr="00A97018" w:rsidRDefault="00186390" w:rsidP="00341CB3">
      <w:pPr>
        <w:spacing w:after="120"/>
        <w:ind w:left="540"/>
        <w:jc w:val="both"/>
        <w:rPr>
          <w:rFonts w:ascii="Arial" w:hAnsi="Arial" w:cs="Arial"/>
          <w:color w:val="113F67"/>
          <w:sz w:val="20"/>
          <w:szCs w:val="20"/>
        </w:rPr>
      </w:pPr>
      <w:r w:rsidRPr="00A97018">
        <w:rPr>
          <w:rFonts w:ascii="Arial" w:hAnsi="Arial" w:cs="Arial"/>
          <w:color w:val="113F67"/>
          <w:sz w:val="20"/>
          <w:szCs w:val="20"/>
        </w:rPr>
        <w:t xml:space="preserve">No. MidAmerica’s </w:t>
      </w:r>
      <w:r w:rsidR="00EC48BC" w:rsidRPr="00A97018">
        <w:rPr>
          <w:rFonts w:ascii="Arial" w:hAnsi="Arial" w:cs="Arial"/>
          <w:color w:val="113F67"/>
          <w:sz w:val="20"/>
          <w:szCs w:val="20"/>
        </w:rPr>
        <w:t>plan</w:t>
      </w:r>
      <w:r w:rsidRPr="00A97018">
        <w:rPr>
          <w:rFonts w:ascii="Arial" w:hAnsi="Arial" w:cs="Arial"/>
          <w:color w:val="113F67"/>
          <w:sz w:val="20"/>
          <w:szCs w:val="20"/>
        </w:rPr>
        <w:t xml:space="preserve"> services are conducted completely in-house, never </w:t>
      </w:r>
      <w:proofErr w:type="gramStart"/>
      <w:r w:rsidRPr="00A97018">
        <w:rPr>
          <w:rFonts w:ascii="Arial" w:hAnsi="Arial" w:cs="Arial"/>
          <w:color w:val="113F67"/>
          <w:sz w:val="20"/>
          <w:szCs w:val="20"/>
        </w:rPr>
        <w:t>offshored</w:t>
      </w:r>
      <w:proofErr w:type="gramEnd"/>
      <w:r w:rsidRPr="00A97018">
        <w:rPr>
          <w:rFonts w:ascii="Arial" w:hAnsi="Arial" w:cs="Arial"/>
          <w:color w:val="113F67"/>
          <w:sz w:val="20"/>
          <w:szCs w:val="20"/>
        </w:rPr>
        <w:t xml:space="preserve"> or outsourced.</w:t>
      </w:r>
      <w:r w:rsidR="00EC48BC" w:rsidRPr="00A97018">
        <w:rPr>
          <w:rFonts w:ascii="Arial" w:hAnsi="Arial" w:cs="Arial"/>
          <w:color w:val="113F67"/>
          <w:sz w:val="20"/>
          <w:szCs w:val="20"/>
        </w:rPr>
        <w:t xml:space="preserve"> </w:t>
      </w:r>
    </w:p>
    <w:p w14:paraId="3E26A2AC" w14:textId="2B5DDD58" w:rsidR="00F24960" w:rsidRPr="00A97018" w:rsidRDefault="00F24960" w:rsidP="003D6347">
      <w:pPr>
        <w:pStyle w:val="ListParagraph"/>
        <w:numPr>
          <w:ilvl w:val="0"/>
          <w:numId w:val="1"/>
        </w:numPr>
        <w:spacing w:after="120"/>
        <w:ind w:left="547" w:hanging="540"/>
        <w:contextualSpacing w:val="0"/>
        <w:jc w:val="both"/>
        <w:rPr>
          <w:rFonts w:ascii="Arial" w:hAnsi="Arial" w:cs="Arial"/>
          <w:b/>
          <w:bCs/>
          <w:sz w:val="20"/>
          <w:szCs w:val="20"/>
        </w:rPr>
      </w:pPr>
      <w:r w:rsidRPr="00A97018">
        <w:rPr>
          <w:rFonts w:ascii="Arial" w:hAnsi="Arial" w:cs="Arial"/>
          <w:b/>
          <w:bCs/>
          <w:sz w:val="20"/>
          <w:szCs w:val="20"/>
        </w:rPr>
        <w:t>Discuss the enhancements planned over the next two years for the following: recordkeeping systems, voice response unit, participant website, plan sponsor website, education materials and other key developments.</w:t>
      </w:r>
      <w:r w:rsidR="00810AD7" w:rsidRPr="00A97018">
        <w:rPr>
          <w:rFonts w:ascii="Arial" w:hAnsi="Arial" w:cs="Arial"/>
          <w:b/>
          <w:bCs/>
          <w:sz w:val="20"/>
          <w:szCs w:val="20"/>
        </w:rPr>
        <w:t xml:space="preserve"> </w:t>
      </w:r>
    </w:p>
    <w:p w14:paraId="4E217390" w14:textId="06D112C8" w:rsidR="00975A9A" w:rsidRPr="00A97018" w:rsidRDefault="00975A9A" w:rsidP="00344414">
      <w:pPr>
        <w:pStyle w:val="ListParagraph"/>
        <w:spacing w:after="120"/>
        <w:ind w:left="547"/>
        <w:contextualSpacing w:val="0"/>
        <w:jc w:val="both"/>
        <w:rPr>
          <w:rFonts w:ascii="Arial" w:hAnsi="Arial" w:cs="Arial"/>
          <w:color w:val="113F67"/>
          <w:sz w:val="20"/>
          <w:szCs w:val="20"/>
        </w:rPr>
      </w:pPr>
      <w:r w:rsidRPr="00A97018">
        <w:rPr>
          <w:rFonts w:ascii="Arial" w:hAnsi="Arial" w:cs="Arial"/>
          <w:color w:val="113F67"/>
          <w:sz w:val="20"/>
          <w:szCs w:val="20"/>
        </w:rPr>
        <w:t>MidAmerica has not formalized any enhancement plans for the next two year</w:t>
      </w:r>
      <w:r w:rsidR="00B864F1" w:rsidRPr="00A97018">
        <w:rPr>
          <w:rFonts w:ascii="Arial" w:hAnsi="Arial" w:cs="Arial"/>
          <w:color w:val="113F67"/>
          <w:sz w:val="20"/>
          <w:szCs w:val="20"/>
        </w:rPr>
        <w:t>s</w:t>
      </w:r>
      <w:r w:rsidRPr="00A97018">
        <w:rPr>
          <w:rFonts w:ascii="Arial" w:hAnsi="Arial" w:cs="Arial"/>
          <w:color w:val="113F67"/>
          <w:sz w:val="20"/>
          <w:szCs w:val="20"/>
        </w:rPr>
        <w:t xml:space="preserve"> but we continually strive to improve our systems and materials as needs arise. Our recordkeeping system undergoes enhancements whenever updates become available from our software provider.</w:t>
      </w:r>
      <w:r w:rsidR="00B864F1" w:rsidRPr="00A97018">
        <w:rPr>
          <w:rFonts w:ascii="Arial" w:hAnsi="Arial" w:cs="Arial"/>
          <w:color w:val="113F67"/>
          <w:sz w:val="20"/>
          <w:szCs w:val="20"/>
        </w:rPr>
        <w:t xml:space="preserve"> We regularly look for ways to make our plan sponsor and participant portals more intuitive and more valuable as resources </w:t>
      </w:r>
      <w:r w:rsidR="00B57EE4" w:rsidRPr="00A97018">
        <w:rPr>
          <w:rFonts w:ascii="Arial" w:hAnsi="Arial" w:cs="Arial"/>
          <w:color w:val="113F67"/>
          <w:sz w:val="20"/>
          <w:szCs w:val="20"/>
        </w:rPr>
        <w:t>for</w:t>
      </w:r>
      <w:r w:rsidR="00B864F1" w:rsidRPr="00A97018">
        <w:rPr>
          <w:rFonts w:ascii="Arial" w:hAnsi="Arial" w:cs="Arial"/>
          <w:color w:val="113F67"/>
          <w:sz w:val="20"/>
          <w:szCs w:val="20"/>
        </w:rPr>
        <w:t xml:space="preserve"> plan information</w:t>
      </w:r>
      <w:r w:rsidR="00B57EE4" w:rsidRPr="00A97018">
        <w:rPr>
          <w:rFonts w:ascii="Arial" w:hAnsi="Arial" w:cs="Arial"/>
          <w:color w:val="113F67"/>
          <w:sz w:val="20"/>
          <w:szCs w:val="20"/>
        </w:rPr>
        <w:t xml:space="preserve"> and retirement education. We </w:t>
      </w:r>
      <w:r w:rsidR="00D1685F" w:rsidRPr="00A97018">
        <w:rPr>
          <w:rFonts w:ascii="Arial" w:hAnsi="Arial" w:cs="Arial"/>
          <w:color w:val="113F67"/>
          <w:sz w:val="20"/>
          <w:szCs w:val="20"/>
        </w:rPr>
        <w:t>have chosen not to activate voice response functionality in our telephone system because we maintain a short call to answer wait time and we feel that interaction with a live PSR provides a better customer experience for the caller. Also, MidAmerica will provide priority handling in the call queue for UF</w:t>
      </w:r>
      <w:r w:rsidR="00B57EE4" w:rsidRPr="00A97018">
        <w:rPr>
          <w:rFonts w:ascii="Arial" w:hAnsi="Arial" w:cs="Arial"/>
          <w:color w:val="113F67"/>
          <w:sz w:val="20"/>
          <w:szCs w:val="20"/>
        </w:rPr>
        <w:t>.</w:t>
      </w:r>
    </w:p>
    <w:p w14:paraId="62C25FFB" w14:textId="0DF9063A" w:rsidR="00F24960" w:rsidRPr="00A97018" w:rsidRDefault="00F24960" w:rsidP="003D6347">
      <w:pPr>
        <w:pStyle w:val="ListParagraph"/>
        <w:numPr>
          <w:ilvl w:val="0"/>
          <w:numId w:val="1"/>
        </w:numPr>
        <w:spacing w:after="120"/>
        <w:ind w:left="540" w:hanging="540"/>
        <w:contextualSpacing w:val="0"/>
        <w:jc w:val="both"/>
        <w:rPr>
          <w:rFonts w:ascii="Arial" w:hAnsi="Arial" w:cs="Arial"/>
          <w:b/>
          <w:bCs/>
          <w:sz w:val="20"/>
          <w:szCs w:val="20"/>
        </w:rPr>
      </w:pPr>
      <w:r w:rsidRPr="00A97018">
        <w:rPr>
          <w:rFonts w:ascii="Arial" w:hAnsi="Arial" w:cs="Arial"/>
          <w:b/>
          <w:bCs/>
          <w:sz w:val="20"/>
          <w:szCs w:val="20"/>
        </w:rPr>
        <w:t>Describe any pending mergers, acquisitions, or alliances that might affect the firm’s service delivery.</w:t>
      </w:r>
    </w:p>
    <w:p w14:paraId="25708EBA" w14:textId="4520F504" w:rsidR="006C1DF9" w:rsidRPr="00A97018" w:rsidRDefault="006C1DF9" w:rsidP="006C1DF9">
      <w:pPr>
        <w:pStyle w:val="ListParagraph"/>
        <w:spacing w:after="120"/>
        <w:ind w:left="540"/>
        <w:contextualSpacing w:val="0"/>
        <w:jc w:val="both"/>
        <w:rPr>
          <w:rFonts w:ascii="Arial" w:hAnsi="Arial" w:cs="Arial"/>
          <w:color w:val="113F67"/>
          <w:sz w:val="20"/>
          <w:szCs w:val="20"/>
        </w:rPr>
      </w:pPr>
      <w:r w:rsidRPr="00A97018">
        <w:rPr>
          <w:rFonts w:ascii="Arial" w:hAnsi="Arial" w:cs="Arial"/>
          <w:color w:val="113F67"/>
          <w:sz w:val="20"/>
          <w:szCs w:val="20"/>
        </w:rPr>
        <w:t>There are no pending mergers, acquisitions, or alliances that would affect our service delivery.</w:t>
      </w:r>
    </w:p>
    <w:p w14:paraId="664B0429" w14:textId="3985FBB4" w:rsidR="00F24960" w:rsidRPr="00A97018" w:rsidRDefault="00F24960" w:rsidP="003D6347">
      <w:pPr>
        <w:pStyle w:val="ListParagraph"/>
        <w:numPr>
          <w:ilvl w:val="0"/>
          <w:numId w:val="1"/>
        </w:numPr>
        <w:spacing w:after="120"/>
        <w:ind w:left="540" w:hanging="540"/>
        <w:contextualSpacing w:val="0"/>
        <w:jc w:val="both"/>
        <w:rPr>
          <w:rFonts w:ascii="Arial" w:hAnsi="Arial" w:cs="Arial"/>
          <w:b/>
          <w:bCs/>
          <w:sz w:val="20"/>
          <w:szCs w:val="20"/>
        </w:rPr>
      </w:pPr>
      <w:r w:rsidRPr="00A97018">
        <w:rPr>
          <w:rFonts w:ascii="Arial" w:hAnsi="Arial" w:cs="Arial"/>
          <w:b/>
          <w:bCs/>
          <w:sz w:val="20"/>
          <w:szCs w:val="20"/>
        </w:rPr>
        <w:t>Describe any legal issues, conflicts of interest, or constraints that could conceivably affect a relationship with the University of Florida.</w:t>
      </w:r>
    </w:p>
    <w:p w14:paraId="64160959" w14:textId="1C42CF64" w:rsidR="006C1DF9" w:rsidRPr="00A97018" w:rsidRDefault="006C1DF9" w:rsidP="006C1DF9">
      <w:pPr>
        <w:pStyle w:val="ListParagraph"/>
        <w:spacing w:after="120"/>
        <w:ind w:left="540"/>
        <w:contextualSpacing w:val="0"/>
        <w:jc w:val="both"/>
        <w:rPr>
          <w:rFonts w:ascii="Arial" w:hAnsi="Arial" w:cs="Arial"/>
          <w:color w:val="113F67"/>
          <w:sz w:val="20"/>
          <w:szCs w:val="20"/>
        </w:rPr>
      </w:pPr>
      <w:r w:rsidRPr="00A97018">
        <w:rPr>
          <w:rFonts w:ascii="Arial" w:hAnsi="Arial" w:cs="Arial"/>
          <w:color w:val="113F67"/>
          <w:sz w:val="20"/>
          <w:szCs w:val="20"/>
        </w:rPr>
        <w:t>There are no legal issues, conflicts of interest, or constraints that would affect our relationship with the University.</w:t>
      </w:r>
    </w:p>
    <w:p w14:paraId="731E96A3" w14:textId="567FE431" w:rsidR="00F24960" w:rsidRPr="00A97018" w:rsidRDefault="00F24960" w:rsidP="002D5220">
      <w:pPr>
        <w:pStyle w:val="ListParagraph"/>
        <w:numPr>
          <w:ilvl w:val="0"/>
          <w:numId w:val="1"/>
        </w:numPr>
        <w:spacing w:after="120"/>
        <w:ind w:left="540" w:hanging="540"/>
        <w:contextualSpacing w:val="0"/>
        <w:jc w:val="both"/>
        <w:rPr>
          <w:rFonts w:ascii="Arial" w:hAnsi="Arial" w:cs="Arial"/>
          <w:b/>
          <w:bCs/>
          <w:sz w:val="20"/>
          <w:szCs w:val="20"/>
        </w:rPr>
      </w:pPr>
      <w:r w:rsidRPr="00A97018">
        <w:rPr>
          <w:rFonts w:ascii="Arial" w:hAnsi="Arial" w:cs="Arial"/>
          <w:b/>
          <w:bCs/>
          <w:sz w:val="20"/>
          <w:szCs w:val="20"/>
        </w:rPr>
        <w:t>Confirm that all client data (both operational and any customer / confidential data) is encrypted in transmission and 'at rest', both inside and outside of the firm’s network.</w:t>
      </w:r>
      <w:r w:rsidR="00975A9A" w:rsidRPr="00A97018">
        <w:rPr>
          <w:rFonts w:ascii="Arial" w:hAnsi="Arial" w:cs="Arial"/>
          <w:b/>
          <w:bCs/>
          <w:sz w:val="20"/>
          <w:szCs w:val="20"/>
        </w:rPr>
        <w:t xml:space="preserve"> </w:t>
      </w:r>
    </w:p>
    <w:p w14:paraId="49005180" w14:textId="4A980EE8" w:rsidR="002D5220" w:rsidRPr="00A97018" w:rsidRDefault="002D5220" w:rsidP="002D5220">
      <w:pPr>
        <w:spacing w:after="120"/>
        <w:ind w:left="540"/>
        <w:jc w:val="both"/>
        <w:rPr>
          <w:rFonts w:ascii="Arial" w:hAnsi="Arial" w:cs="Arial"/>
          <w:color w:val="113F67"/>
          <w:sz w:val="20"/>
          <w:szCs w:val="20"/>
        </w:rPr>
      </w:pPr>
      <w:r w:rsidRPr="00A97018">
        <w:rPr>
          <w:rFonts w:ascii="Arial" w:hAnsi="Arial" w:cs="Arial"/>
          <w:color w:val="113F67"/>
          <w:sz w:val="20"/>
          <w:szCs w:val="20"/>
        </w:rPr>
        <w:t>Yes. MidAmerica’s data is encrypted at rest and external facing system communications are encrypted in transmission. Communications inside the network are being encrypted as they are modified through the regular maintenance schedule.</w:t>
      </w:r>
    </w:p>
    <w:p w14:paraId="654F5484" w14:textId="7A3910D9" w:rsidR="00F24960" w:rsidRPr="00A97018" w:rsidRDefault="00F24960" w:rsidP="003D6347">
      <w:pPr>
        <w:pStyle w:val="ListParagraph"/>
        <w:numPr>
          <w:ilvl w:val="0"/>
          <w:numId w:val="1"/>
        </w:numPr>
        <w:spacing w:after="120"/>
        <w:ind w:left="540" w:hanging="540"/>
        <w:contextualSpacing w:val="0"/>
        <w:jc w:val="both"/>
        <w:rPr>
          <w:rFonts w:ascii="Arial" w:hAnsi="Arial" w:cs="Arial"/>
          <w:b/>
          <w:bCs/>
          <w:sz w:val="20"/>
          <w:szCs w:val="20"/>
        </w:rPr>
      </w:pPr>
      <w:r w:rsidRPr="00A97018">
        <w:rPr>
          <w:rFonts w:ascii="Arial" w:hAnsi="Arial" w:cs="Arial"/>
          <w:b/>
          <w:bCs/>
          <w:sz w:val="20"/>
          <w:szCs w:val="20"/>
        </w:rPr>
        <w:lastRenderedPageBreak/>
        <w:t xml:space="preserve">Comment on the firm’s written policy and process for documenting, notifying and rectifying data breaches, </w:t>
      </w:r>
      <w:proofErr w:type="gramStart"/>
      <w:r w:rsidRPr="00A97018">
        <w:rPr>
          <w:rFonts w:ascii="Arial" w:hAnsi="Arial" w:cs="Arial"/>
          <w:b/>
          <w:bCs/>
          <w:sz w:val="20"/>
          <w:szCs w:val="20"/>
        </w:rPr>
        <w:t>problems</w:t>
      </w:r>
      <w:proofErr w:type="gramEnd"/>
      <w:r w:rsidRPr="00A97018">
        <w:rPr>
          <w:rFonts w:ascii="Arial" w:hAnsi="Arial" w:cs="Arial"/>
          <w:b/>
          <w:bCs/>
          <w:sz w:val="20"/>
          <w:szCs w:val="20"/>
        </w:rPr>
        <w:t xml:space="preserve"> and incidents.</w:t>
      </w:r>
    </w:p>
    <w:p w14:paraId="7A485A0D" w14:textId="5AD4FFC4" w:rsidR="0079246F" w:rsidRPr="00A97018" w:rsidRDefault="0079246F" w:rsidP="005911C8">
      <w:pPr>
        <w:pStyle w:val="ListParagraph"/>
        <w:spacing w:after="120"/>
        <w:ind w:left="540"/>
        <w:contextualSpacing w:val="0"/>
        <w:jc w:val="both"/>
        <w:rPr>
          <w:rFonts w:ascii="Arial" w:hAnsi="Arial" w:cs="Arial"/>
          <w:color w:val="113F67"/>
          <w:sz w:val="20"/>
          <w:szCs w:val="20"/>
        </w:rPr>
      </w:pPr>
      <w:r w:rsidRPr="00A97018">
        <w:rPr>
          <w:rFonts w:ascii="Arial" w:hAnsi="Arial" w:cs="Arial"/>
          <w:color w:val="113F67"/>
          <w:sz w:val="20"/>
          <w:szCs w:val="20"/>
        </w:rPr>
        <w:t xml:space="preserve">MidAmerica maintains documented procedures related to HIPAA Privacy and Security which cover documenting, notifying, and rectifying data breaches, problems, and incidents. Our HIPAA procedures document provides guidance on </w:t>
      </w:r>
      <w:r w:rsidR="00DF00ED" w:rsidRPr="00A97018">
        <w:rPr>
          <w:rFonts w:ascii="Arial" w:hAnsi="Arial" w:cs="Arial"/>
          <w:color w:val="113F67"/>
          <w:sz w:val="20"/>
          <w:szCs w:val="20"/>
        </w:rPr>
        <w:t>security breach notification as follows</w:t>
      </w:r>
      <w:r w:rsidRPr="00A97018">
        <w:rPr>
          <w:rFonts w:ascii="Arial" w:hAnsi="Arial" w:cs="Arial"/>
          <w:color w:val="113F67"/>
          <w:sz w:val="20"/>
          <w:szCs w:val="20"/>
        </w:rPr>
        <w:t>:</w:t>
      </w:r>
    </w:p>
    <w:p w14:paraId="14944BF2" w14:textId="46707D90" w:rsidR="0079246F" w:rsidRPr="00A97018" w:rsidRDefault="00DF00ED" w:rsidP="003D6347">
      <w:pPr>
        <w:pStyle w:val="ListParagraph"/>
        <w:numPr>
          <w:ilvl w:val="0"/>
          <w:numId w:val="2"/>
        </w:numPr>
        <w:spacing w:after="120"/>
        <w:ind w:left="1080" w:hanging="270"/>
        <w:contextualSpacing w:val="0"/>
        <w:jc w:val="both"/>
        <w:rPr>
          <w:rFonts w:ascii="Arial" w:hAnsi="Arial" w:cs="Arial"/>
          <w:color w:val="113F67"/>
          <w:sz w:val="20"/>
          <w:szCs w:val="20"/>
        </w:rPr>
      </w:pPr>
      <w:r w:rsidRPr="00A97018">
        <w:rPr>
          <w:rFonts w:ascii="Arial" w:hAnsi="Arial" w:cs="Arial"/>
          <w:color w:val="113F67"/>
          <w:sz w:val="20"/>
          <w:szCs w:val="20"/>
        </w:rPr>
        <w:t>Security Breach Rules</w:t>
      </w:r>
    </w:p>
    <w:p w14:paraId="3D535883" w14:textId="38658F3F" w:rsidR="0079246F" w:rsidRPr="00A97018" w:rsidRDefault="00DF00ED" w:rsidP="003D6347">
      <w:pPr>
        <w:pStyle w:val="ListParagraph"/>
        <w:numPr>
          <w:ilvl w:val="0"/>
          <w:numId w:val="3"/>
        </w:numPr>
        <w:spacing w:after="120"/>
        <w:ind w:left="1440" w:hanging="270"/>
        <w:contextualSpacing w:val="0"/>
        <w:jc w:val="both"/>
        <w:rPr>
          <w:rFonts w:ascii="Arial" w:hAnsi="Arial" w:cs="Arial"/>
          <w:color w:val="113F67"/>
          <w:sz w:val="20"/>
          <w:szCs w:val="20"/>
        </w:rPr>
      </w:pPr>
      <w:r w:rsidRPr="00A97018">
        <w:rPr>
          <w:rFonts w:ascii="Arial" w:hAnsi="Arial" w:cs="Arial"/>
          <w:color w:val="113F67"/>
          <w:sz w:val="20"/>
          <w:szCs w:val="20"/>
        </w:rPr>
        <w:t>Any suspected or potential breaches of PHI or violations of the HIPAA Privacy &amp; Security Rules must be reported to the Privacy &amp; Security Official immediately.</w:t>
      </w:r>
    </w:p>
    <w:p w14:paraId="5049967A" w14:textId="18F46F2A" w:rsidR="00DF00ED" w:rsidRPr="00A97018" w:rsidRDefault="00DF00ED" w:rsidP="003D6347">
      <w:pPr>
        <w:pStyle w:val="ListParagraph"/>
        <w:numPr>
          <w:ilvl w:val="0"/>
          <w:numId w:val="3"/>
        </w:numPr>
        <w:spacing w:after="120"/>
        <w:ind w:left="1440" w:hanging="270"/>
        <w:contextualSpacing w:val="0"/>
        <w:jc w:val="both"/>
        <w:rPr>
          <w:rFonts w:ascii="Arial" w:hAnsi="Arial" w:cs="Arial"/>
          <w:color w:val="113F67"/>
          <w:sz w:val="20"/>
          <w:szCs w:val="20"/>
        </w:rPr>
      </w:pPr>
      <w:r w:rsidRPr="00A97018">
        <w:rPr>
          <w:rFonts w:ascii="Arial" w:hAnsi="Arial" w:cs="Arial"/>
          <w:color w:val="113F67"/>
          <w:sz w:val="20"/>
          <w:szCs w:val="20"/>
        </w:rPr>
        <w:t>The Privacy &amp; Security Official will conduct a risk assessment to determine if the potential breach should be considered a “breach” under the HIPAA Privacy &amp; Security Rules. This risk assessment will include an evaluation of:</w:t>
      </w:r>
    </w:p>
    <w:p w14:paraId="7459503B" w14:textId="272D1C8C" w:rsidR="00DF00ED" w:rsidRPr="00A97018" w:rsidRDefault="00DF00ED" w:rsidP="003D6347">
      <w:pPr>
        <w:pStyle w:val="ListParagraph"/>
        <w:numPr>
          <w:ilvl w:val="0"/>
          <w:numId w:val="4"/>
        </w:numPr>
        <w:spacing w:after="120"/>
        <w:ind w:left="1890" w:hanging="270"/>
        <w:contextualSpacing w:val="0"/>
        <w:jc w:val="both"/>
        <w:rPr>
          <w:rFonts w:ascii="Arial" w:hAnsi="Arial" w:cs="Arial"/>
          <w:color w:val="113F67"/>
          <w:sz w:val="20"/>
          <w:szCs w:val="20"/>
        </w:rPr>
      </w:pPr>
      <w:r w:rsidRPr="00A97018">
        <w:rPr>
          <w:rFonts w:ascii="Arial" w:hAnsi="Arial" w:cs="Arial"/>
          <w:color w:val="113F67"/>
          <w:sz w:val="20"/>
          <w:szCs w:val="20"/>
        </w:rPr>
        <w:t xml:space="preserve">Whether the data was unsecured </w:t>
      </w:r>
      <w:proofErr w:type="gramStart"/>
      <w:r w:rsidRPr="00A97018">
        <w:rPr>
          <w:rFonts w:ascii="Arial" w:hAnsi="Arial" w:cs="Arial"/>
          <w:color w:val="113F67"/>
          <w:sz w:val="20"/>
          <w:szCs w:val="20"/>
        </w:rPr>
        <w:t>PHI;</w:t>
      </w:r>
      <w:proofErr w:type="gramEnd"/>
    </w:p>
    <w:p w14:paraId="08ACEE6B" w14:textId="50CC4871" w:rsidR="00DF00ED" w:rsidRPr="00A97018" w:rsidRDefault="00DF00ED" w:rsidP="003D6347">
      <w:pPr>
        <w:pStyle w:val="ListParagraph"/>
        <w:numPr>
          <w:ilvl w:val="0"/>
          <w:numId w:val="4"/>
        </w:numPr>
        <w:spacing w:after="120"/>
        <w:ind w:left="1890" w:hanging="270"/>
        <w:contextualSpacing w:val="0"/>
        <w:jc w:val="both"/>
        <w:rPr>
          <w:rFonts w:ascii="Arial" w:hAnsi="Arial" w:cs="Arial"/>
          <w:color w:val="113F67"/>
          <w:sz w:val="20"/>
          <w:szCs w:val="20"/>
        </w:rPr>
      </w:pPr>
      <w:r w:rsidRPr="00A97018">
        <w:rPr>
          <w:rFonts w:ascii="Arial" w:hAnsi="Arial" w:cs="Arial"/>
          <w:color w:val="113F67"/>
          <w:sz w:val="20"/>
          <w:szCs w:val="20"/>
        </w:rPr>
        <w:t>Whether the information was used or disclosed in an unauthorized manner; and</w:t>
      </w:r>
    </w:p>
    <w:p w14:paraId="4803ECB2" w14:textId="37223BF9" w:rsidR="00DF00ED" w:rsidRPr="00A97018" w:rsidRDefault="00DF00ED" w:rsidP="003D6347">
      <w:pPr>
        <w:pStyle w:val="ListParagraph"/>
        <w:numPr>
          <w:ilvl w:val="0"/>
          <w:numId w:val="4"/>
        </w:numPr>
        <w:spacing w:after="120"/>
        <w:ind w:left="1890" w:hanging="270"/>
        <w:contextualSpacing w:val="0"/>
        <w:jc w:val="both"/>
        <w:rPr>
          <w:rFonts w:ascii="Arial" w:hAnsi="Arial" w:cs="Arial"/>
          <w:color w:val="113F67"/>
          <w:sz w:val="20"/>
          <w:szCs w:val="20"/>
        </w:rPr>
      </w:pPr>
      <w:r w:rsidRPr="00A97018">
        <w:rPr>
          <w:rFonts w:ascii="Arial" w:hAnsi="Arial" w:cs="Arial"/>
          <w:color w:val="113F67"/>
          <w:sz w:val="20"/>
          <w:szCs w:val="20"/>
        </w:rPr>
        <w:t>The probability that the PHI has been compromised.</w:t>
      </w:r>
    </w:p>
    <w:p w14:paraId="376395C6" w14:textId="60BEB25A" w:rsidR="00DF00ED" w:rsidRPr="00A97018" w:rsidRDefault="00DF00ED" w:rsidP="003D6347">
      <w:pPr>
        <w:pStyle w:val="ListParagraph"/>
        <w:numPr>
          <w:ilvl w:val="0"/>
          <w:numId w:val="2"/>
        </w:numPr>
        <w:spacing w:after="120"/>
        <w:ind w:left="1080" w:hanging="270"/>
        <w:contextualSpacing w:val="0"/>
        <w:jc w:val="both"/>
        <w:rPr>
          <w:rFonts w:ascii="Arial" w:hAnsi="Arial" w:cs="Arial"/>
          <w:color w:val="113F67"/>
          <w:sz w:val="20"/>
          <w:szCs w:val="20"/>
        </w:rPr>
      </w:pPr>
      <w:r w:rsidRPr="00A97018">
        <w:rPr>
          <w:rFonts w:ascii="Arial" w:hAnsi="Arial" w:cs="Arial"/>
          <w:color w:val="113F67"/>
          <w:sz w:val="20"/>
          <w:szCs w:val="20"/>
        </w:rPr>
        <w:t>Notification of Individual</w:t>
      </w:r>
    </w:p>
    <w:p w14:paraId="0ECD0316" w14:textId="63B6C698" w:rsidR="00DF00ED" w:rsidRPr="00A97018" w:rsidRDefault="00DF00ED" w:rsidP="003D6347">
      <w:pPr>
        <w:pStyle w:val="ListParagraph"/>
        <w:numPr>
          <w:ilvl w:val="0"/>
          <w:numId w:val="5"/>
        </w:numPr>
        <w:spacing w:after="120"/>
        <w:ind w:left="1440" w:hanging="270"/>
        <w:contextualSpacing w:val="0"/>
        <w:jc w:val="both"/>
        <w:rPr>
          <w:rFonts w:ascii="Arial" w:hAnsi="Arial" w:cs="Arial"/>
          <w:color w:val="113F67"/>
          <w:sz w:val="20"/>
          <w:szCs w:val="20"/>
        </w:rPr>
      </w:pPr>
      <w:r w:rsidRPr="00A97018">
        <w:rPr>
          <w:rFonts w:ascii="Arial" w:hAnsi="Arial" w:cs="Arial"/>
          <w:color w:val="113F67"/>
          <w:sz w:val="20"/>
          <w:szCs w:val="20"/>
        </w:rPr>
        <w:t>If there is a breach, MidAmerica must notify the individual without unreasonable delay, but no later than 30 days after discovery of the breach.</w:t>
      </w:r>
    </w:p>
    <w:p w14:paraId="75ED9B58" w14:textId="6D4613DD" w:rsidR="00DF00ED" w:rsidRPr="00A97018" w:rsidRDefault="00DF00ED" w:rsidP="003D6347">
      <w:pPr>
        <w:pStyle w:val="ListParagraph"/>
        <w:numPr>
          <w:ilvl w:val="0"/>
          <w:numId w:val="5"/>
        </w:numPr>
        <w:spacing w:after="120"/>
        <w:ind w:left="1440" w:hanging="270"/>
        <w:contextualSpacing w:val="0"/>
        <w:jc w:val="both"/>
        <w:rPr>
          <w:rFonts w:ascii="Arial" w:hAnsi="Arial" w:cs="Arial"/>
          <w:color w:val="113F67"/>
          <w:sz w:val="20"/>
          <w:szCs w:val="20"/>
        </w:rPr>
      </w:pPr>
      <w:r w:rsidRPr="00A97018">
        <w:rPr>
          <w:rFonts w:ascii="Arial" w:hAnsi="Arial" w:cs="Arial"/>
          <w:color w:val="113F67"/>
          <w:sz w:val="20"/>
          <w:szCs w:val="20"/>
        </w:rPr>
        <w:t>The breach will be considered discovered on the first day it is known to any member of MidAmerica’s workforce (other than the person who committed the breach), or the date it would have been known if MidAmerica exercised reasonable diligence.</w:t>
      </w:r>
    </w:p>
    <w:p w14:paraId="3474EF62" w14:textId="4F1184F3" w:rsidR="00DF00ED" w:rsidRPr="00A97018" w:rsidRDefault="00DF00ED" w:rsidP="003D6347">
      <w:pPr>
        <w:pStyle w:val="ListParagraph"/>
        <w:numPr>
          <w:ilvl w:val="0"/>
          <w:numId w:val="5"/>
        </w:numPr>
        <w:spacing w:after="120"/>
        <w:ind w:left="1440" w:hanging="270"/>
        <w:contextualSpacing w:val="0"/>
        <w:jc w:val="both"/>
        <w:rPr>
          <w:rFonts w:ascii="Arial" w:hAnsi="Arial" w:cs="Arial"/>
          <w:color w:val="113F67"/>
          <w:sz w:val="20"/>
          <w:szCs w:val="20"/>
        </w:rPr>
      </w:pPr>
      <w:r w:rsidRPr="00A97018">
        <w:rPr>
          <w:rFonts w:ascii="Arial" w:hAnsi="Arial" w:cs="Arial"/>
          <w:color w:val="113F67"/>
          <w:sz w:val="20"/>
          <w:szCs w:val="20"/>
        </w:rPr>
        <w:t>The notice must be written in plain language and contain:</w:t>
      </w:r>
    </w:p>
    <w:p w14:paraId="6E264D18" w14:textId="0C0AC2E3" w:rsidR="00DF00ED" w:rsidRPr="00A97018" w:rsidRDefault="00DF00ED" w:rsidP="003D6347">
      <w:pPr>
        <w:pStyle w:val="ListParagraph"/>
        <w:numPr>
          <w:ilvl w:val="0"/>
          <w:numId w:val="6"/>
        </w:numPr>
        <w:spacing w:after="120"/>
        <w:ind w:left="1890" w:hanging="270"/>
        <w:contextualSpacing w:val="0"/>
        <w:jc w:val="both"/>
        <w:rPr>
          <w:rFonts w:ascii="Arial" w:hAnsi="Arial" w:cs="Arial"/>
          <w:color w:val="113F67"/>
          <w:sz w:val="20"/>
          <w:szCs w:val="20"/>
        </w:rPr>
      </w:pPr>
      <w:r w:rsidRPr="00A97018">
        <w:rPr>
          <w:rFonts w:ascii="Arial" w:hAnsi="Arial" w:cs="Arial"/>
          <w:color w:val="113F67"/>
          <w:sz w:val="20"/>
          <w:szCs w:val="20"/>
        </w:rPr>
        <w:t>A brief description of what happened, including the date of the breach</w:t>
      </w:r>
      <w:r w:rsidR="005911C8" w:rsidRPr="00A97018">
        <w:rPr>
          <w:rFonts w:ascii="Arial" w:hAnsi="Arial" w:cs="Arial"/>
          <w:color w:val="113F67"/>
          <w:sz w:val="20"/>
          <w:szCs w:val="20"/>
        </w:rPr>
        <w:t xml:space="preserve"> and date of discovery.</w:t>
      </w:r>
    </w:p>
    <w:p w14:paraId="13E34653" w14:textId="1EA897B8" w:rsidR="005911C8" w:rsidRPr="00A97018" w:rsidRDefault="005911C8" w:rsidP="003D6347">
      <w:pPr>
        <w:pStyle w:val="ListParagraph"/>
        <w:numPr>
          <w:ilvl w:val="0"/>
          <w:numId w:val="6"/>
        </w:numPr>
        <w:spacing w:after="120"/>
        <w:ind w:left="1890" w:hanging="270"/>
        <w:contextualSpacing w:val="0"/>
        <w:jc w:val="both"/>
        <w:rPr>
          <w:rFonts w:ascii="Arial" w:hAnsi="Arial" w:cs="Arial"/>
          <w:color w:val="113F67"/>
          <w:sz w:val="20"/>
          <w:szCs w:val="20"/>
        </w:rPr>
      </w:pPr>
      <w:r w:rsidRPr="00A97018">
        <w:rPr>
          <w:rFonts w:ascii="Arial" w:hAnsi="Arial" w:cs="Arial"/>
          <w:color w:val="113F67"/>
          <w:sz w:val="20"/>
          <w:szCs w:val="20"/>
        </w:rPr>
        <w:t xml:space="preserve">The types of PHI involved (such as whether full name, </w:t>
      </w:r>
      <w:r w:rsidR="00EE59D4">
        <w:rPr>
          <w:rFonts w:ascii="Arial" w:hAnsi="Arial" w:cs="Arial"/>
          <w:color w:val="113F67"/>
          <w:sz w:val="20"/>
          <w:szCs w:val="20"/>
        </w:rPr>
        <w:t>S</w:t>
      </w:r>
      <w:r w:rsidRPr="00A97018">
        <w:rPr>
          <w:rFonts w:ascii="Arial" w:hAnsi="Arial" w:cs="Arial"/>
          <w:color w:val="113F67"/>
          <w:sz w:val="20"/>
          <w:szCs w:val="20"/>
        </w:rPr>
        <w:t xml:space="preserve">ocial </w:t>
      </w:r>
      <w:r w:rsidR="00EE59D4">
        <w:rPr>
          <w:rFonts w:ascii="Arial" w:hAnsi="Arial" w:cs="Arial"/>
          <w:color w:val="113F67"/>
          <w:sz w:val="20"/>
          <w:szCs w:val="20"/>
        </w:rPr>
        <w:t>S</w:t>
      </w:r>
      <w:r w:rsidRPr="00A97018">
        <w:rPr>
          <w:rFonts w:ascii="Arial" w:hAnsi="Arial" w:cs="Arial"/>
          <w:color w:val="113F67"/>
          <w:sz w:val="20"/>
          <w:szCs w:val="20"/>
        </w:rPr>
        <w:t>ecurity number, date of birth, home address, account number, diagnosis, disability code, or other types of information were involved</w:t>
      </w:r>
      <w:proofErr w:type="gramStart"/>
      <w:r w:rsidRPr="00A97018">
        <w:rPr>
          <w:rFonts w:ascii="Arial" w:hAnsi="Arial" w:cs="Arial"/>
          <w:color w:val="113F67"/>
          <w:sz w:val="20"/>
          <w:szCs w:val="20"/>
        </w:rPr>
        <w:t>);</w:t>
      </w:r>
      <w:proofErr w:type="gramEnd"/>
    </w:p>
    <w:p w14:paraId="14B58AE4" w14:textId="5B595B93" w:rsidR="005911C8" w:rsidRPr="00A97018" w:rsidRDefault="005911C8" w:rsidP="003D6347">
      <w:pPr>
        <w:pStyle w:val="ListParagraph"/>
        <w:numPr>
          <w:ilvl w:val="0"/>
          <w:numId w:val="6"/>
        </w:numPr>
        <w:spacing w:after="120"/>
        <w:ind w:left="1890" w:hanging="270"/>
        <w:contextualSpacing w:val="0"/>
        <w:jc w:val="both"/>
        <w:rPr>
          <w:rFonts w:ascii="Arial" w:hAnsi="Arial" w:cs="Arial"/>
          <w:color w:val="113F67"/>
          <w:sz w:val="20"/>
          <w:szCs w:val="20"/>
        </w:rPr>
      </w:pPr>
      <w:r w:rsidRPr="00A97018">
        <w:rPr>
          <w:rFonts w:ascii="Arial" w:hAnsi="Arial" w:cs="Arial"/>
          <w:color w:val="113F67"/>
          <w:sz w:val="20"/>
          <w:szCs w:val="20"/>
        </w:rPr>
        <w:t xml:space="preserve">Any steps individuals should take to protect themselves from potential </w:t>
      </w:r>
      <w:proofErr w:type="gramStart"/>
      <w:r w:rsidRPr="00A97018">
        <w:rPr>
          <w:rFonts w:ascii="Arial" w:hAnsi="Arial" w:cs="Arial"/>
          <w:color w:val="113F67"/>
          <w:sz w:val="20"/>
          <w:szCs w:val="20"/>
        </w:rPr>
        <w:t>harm;</w:t>
      </w:r>
      <w:proofErr w:type="gramEnd"/>
    </w:p>
    <w:p w14:paraId="0E1B05AD" w14:textId="6BD2B0E0" w:rsidR="005911C8" w:rsidRPr="00A97018" w:rsidRDefault="005911C8" w:rsidP="003D6347">
      <w:pPr>
        <w:pStyle w:val="ListParagraph"/>
        <w:numPr>
          <w:ilvl w:val="0"/>
          <w:numId w:val="6"/>
        </w:numPr>
        <w:spacing w:after="120"/>
        <w:ind w:left="1890" w:hanging="270"/>
        <w:contextualSpacing w:val="0"/>
        <w:jc w:val="both"/>
        <w:rPr>
          <w:rFonts w:ascii="Arial" w:hAnsi="Arial" w:cs="Arial"/>
          <w:color w:val="113F67"/>
          <w:sz w:val="20"/>
          <w:szCs w:val="20"/>
        </w:rPr>
      </w:pPr>
      <w:r w:rsidRPr="00A97018">
        <w:rPr>
          <w:rFonts w:ascii="Arial" w:hAnsi="Arial" w:cs="Arial"/>
          <w:color w:val="113F67"/>
          <w:sz w:val="20"/>
          <w:szCs w:val="20"/>
        </w:rPr>
        <w:t>A brief description of steps MidAmerica is taking to investigate, mitigate losses, and protect against further breaches, and</w:t>
      </w:r>
    </w:p>
    <w:p w14:paraId="0CD87DE9" w14:textId="4224A716" w:rsidR="005911C8" w:rsidRPr="00A97018" w:rsidRDefault="005911C8" w:rsidP="003D6347">
      <w:pPr>
        <w:pStyle w:val="ListParagraph"/>
        <w:numPr>
          <w:ilvl w:val="0"/>
          <w:numId w:val="6"/>
        </w:numPr>
        <w:spacing w:after="120"/>
        <w:ind w:left="1890" w:hanging="270"/>
        <w:contextualSpacing w:val="0"/>
        <w:jc w:val="both"/>
        <w:rPr>
          <w:rFonts w:ascii="Arial" w:hAnsi="Arial" w:cs="Arial"/>
          <w:color w:val="113F67"/>
          <w:sz w:val="20"/>
          <w:szCs w:val="20"/>
        </w:rPr>
      </w:pPr>
      <w:r w:rsidRPr="00A97018">
        <w:rPr>
          <w:rFonts w:ascii="Arial" w:hAnsi="Arial" w:cs="Arial"/>
          <w:color w:val="113F67"/>
          <w:sz w:val="20"/>
          <w:szCs w:val="20"/>
        </w:rPr>
        <w:t>Contact information for individuals to ask questions, including a toll-free telephone number, email address, website, or postal address.</w:t>
      </w:r>
    </w:p>
    <w:p w14:paraId="132AD4BB" w14:textId="2982006F" w:rsidR="005911C8" w:rsidRPr="00A97018" w:rsidRDefault="005911C8" w:rsidP="003D6347">
      <w:pPr>
        <w:pStyle w:val="ListParagraph"/>
        <w:numPr>
          <w:ilvl w:val="0"/>
          <w:numId w:val="2"/>
        </w:numPr>
        <w:spacing w:after="120"/>
        <w:ind w:left="1170"/>
        <w:contextualSpacing w:val="0"/>
        <w:jc w:val="both"/>
        <w:rPr>
          <w:rFonts w:ascii="Arial" w:hAnsi="Arial" w:cs="Arial"/>
          <w:color w:val="113F67"/>
          <w:sz w:val="20"/>
          <w:szCs w:val="20"/>
        </w:rPr>
      </w:pPr>
      <w:r w:rsidRPr="00A97018">
        <w:rPr>
          <w:rFonts w:ascii="Arial" w:hAnsi="Arial" w:cs="Arial"/>
          <w:color w:val="113F67"/>
          <w:sz w:val="20"/>
          <w:szCs w:val="20"/>
        </w:rPr>
        <w:t>Notification of Media</w:t>
      </w:r>
    </w:p>
    <w:p w14:paraId="7B5760F6" w14:textId="7EC7B7A9" w:rsidR="005911C8" w:rsidRPr="00A97018" w:rsidRDefault="005911C8" w:rsidP="003D6347">
      <w:pPr>
        <w:pStyle w:val="ListParagraph"/>
        <w:numPr>
          <w:ilvl w:val="0"/>
          <w:numId w:val="7"/>
        </w:numPr>
        <w:spacing w:after="120"/>
        <w:ind w:left="1440" w:hanging="270"/>
        <w:contextualSpacing w:val="0"/>
        <w:jc w:val="both"/>
        <w:rPr>
          <w:rFonts w:ascii="Arial" w:hAnsi="Arial" w:cs="Arial"/>
          <w:color w:val="113F67"/>
          <w:sz w:val="20"/>
          <w:szCs w:val="20"/>
        </w:rPr>
      </w:pPr>
      <w:r w:rsidRPr="00A97018">
        <w:rPr>
          <w:rFonts w:ascii="Arial" w:hAnsi="Arial" w:cs="Arial"/>
          <w:color w:val="113F67"/>
          <w:sz w:val="20"/>
          <w:szCs w:val="20"/>
        </w:rPr>
        <w:t>MidAmerica must notify the media where the breach involves more than 500 residents in a state.</w:t>
      </w:r>
    </w:p>
    <w:p w14:paraId="4EDDB8A4" w14:textId="71835110" w:rsidR="005911C8" w:rsidRPr="00A97018" w:rsidRDefault="005911C8" w:rsidP="003D6347">
      <w:pPr>
        <w:pStyle w:val="ListParagraph"/>
        <w:numPr>
          <w:ilvl w:val="0"/>
          <w:numId w:val="7"/>
        </w:numPr>
        <w:spacing w:after="120"/>
        <w:ind w:left="1440" w:hanging="270"/>
        <w:contextualSpacing w:val="0"/>
        <w:jc w:val="both"/>
        <w:rPr>
          <w:rFonts w:ascii="Arial" w:hAnsi="Arial" w:cs="Arial"/>
          <w:color w:val="113F67"/>
          <w:sz w:val="20"/>
          <w:szCs w:val="20"/>
        </w:rPr>
      </w:pPr>
      <w:r w:rsidRPr="00A97018">
        <w:rPr>
          <w:rFonts w:ascii="Arial" w:hAnsi="Arial" w:cs="Arial"/>
          <w:color w:val="113F67"/>
          <w:sz w:val="20"/>
          <w:szCs w:val="20"/>
        </w:rPr>
        <w:t>MidAmerica also may need to notify the media if insufficient or out-of-date contact information precludes individual notice.</w:t>
      </w:r>
    </w:p>
    <w:p w14:paraId="55C9D017" w14:textId="0E3F6E1A" w:rsidR="005911C8" w:rsidRPr="00A97018" w:rsidRDefault="005911C8" w:rsidP="003D6347">
      <w:pPr>
        <w:pStyle w:val="ListParagraph"/>
        <w:numPr>
          <w:ilvl w:val="0"/>
          <w:numId w:val="2"/>
        </w:numPr>
        <w:spacing w:after="120"/>
        <w:ind w:left="1170"/>
        <w:contextualSpacing w:val="0"/>
        <w:jc w:val="both"/>
        <w:rPr>
          <w:rFonts w:ascii="Arial" w:hAnsi="Arial" w:cs="Arial"/>
          <w:color w:val="113F67"/>
          <w:sz w:val="20"/>
          <w:szCs w:val="20"/>
        </w:rPr>
      </w:pPr>
      <w:r w:rsidRPr="00A97018">
        <w:rPr>
          <w:rFonts w:ascii="Arial" w:hAnsi="Arial" w:cs="Arial"/>
          <w:color w:val="113F67"/>
          <w:sz w:val="20"/>
          <w:szCs w:val="20"/>
        </w:rPr>
        <w:t>Notification to Department of Health &amp; Human Services</w:t>
      </w:r>
      <w:r w:rsidR="00F01C1F">
        <w:rPr>
          <w:rFonts w:ascii="Arial" w:hAnsi="Arial" w:cs="Arial"/>
          <w:color w:val="113F67"/>
          <w:sz w:val="20"/>
          <w:szCs w:val="20"/>
        </w:rPr>
        <w:t xml:space="preserve"> (HHS)</w:t>
      </w:r>
    </w:p>
    <w:p w14:paraId="66C74B5B" w14:textId="549FE006" w:rsidR="005911C8" w:rsidRPr="00A97018" w:rsidRDefault="005911C8" w:rsidP="003D6347">
      <w:pPr>
        <w:pStyle w:val="ListParagraph"/>
        <w:numPr>
          <w:ilvl w:val="0"/>
          <w:numId w:val="8"/>
        </w:numPr>
        <w:spacing w:after="120"/>
        <w:ind w:left="1440" w:hanging="270"/>
        <w:contextualSpacing w:val="0"/>
        <w:jc w:val="both"/>
        <w:rPr>
          <w:rFonts w:ascii="Arial" w:hAnsi="Arial" w:cs="Arial"/>
          <w:color w:val="113F67"/>
          <w:sz w:val="20"/>
          <w:szCs w:val="20"/>
        </w:rPr>
      </w:pPr>
      <w:r w:rsidRPr="00A97018">
        <w:rPr>
          <w:rFonts w:ascii="Arial" w:hAnsi="Arial" w:cs="Arial"/>
          <w:color w:val="113F67"/>
          <w:sz w:val="20"/>
          <w:szCs w:val="20"/>
        </w:rPr>
        <w:t>Where a breach involves 500 or more people. MidAmerica must notify the Secretary of HHS immediately.</w:t>
      </w:r>
    </w:p>
    <w:p w14:paraId="14622D0F" w14:textId="08A57E8D" w:rsidR="005911C8" w:rsidRPr="00A97018" w:rsidRDefault="005911C8" w:rsidP="003D6347">
      <w:pPr>
        <w:pStyle w:val="ListParagraph"/>
        <w:numPr>
          <w:ilvl w:val="0"/>
          <w:numId w:val="8"/>
        </w:numPr>
        <w:spacing w:after="120"/>
        <w:ind w:left="1440" w:hanging="270"/>
        <w:contextualSpacing w:val="0"/>
        <w:jc w:val="both"/>
        <w:rPr>
          <w:rFonts w:ascii="Arial" w:hAnsi="Arial" w:cs="Arial"/>
          <w:color w:val="113F67"/>
          <w:sz w:val="20"/>
          <w:szCs w:val="20"/>
        </w:rPr>
      </w:pPr>
      <w:r w:rsidRPr="00A97018">
        <w:rPr>
          <w:rFonts w:ascii="Arial" w:hAnsi="Arial" w:cs="Arial"/>
          <w:color w:val="113F67"/>
          <w:sz w:val="20"/>
          <w:szCs w:val="20"/>
        </w:rPr>
        <w:t>Where a breach involves fewer than 500 people, MidAmerica must maintain a log of security breaches and submit it to HHS on an annual basis.</w:t>
      </w:r>
    </w:p>
    <w:p w14:paraId="43F44B7B" w14:textId="03169E97" w:rsidR="005911C8" w:rsidRPr="00A97018" w:rsidRDefault="005911C8" w:rsidP="005911C8">
      <w:pPr>
        <w:tabs>
          <w:tab w:val="left" w:pos="821"/>
        </w:tabs>
        <w:spacing w:after="120"/>
        <w:ind w:left="547" w:right="-115"/>
        <w:jc w:val="both"/>
        <w:rPr>
          <w:rFonts w:ascii="Arial" w:hAnsi="Arial" w:cs="Arial"/>
          <w:color w:val="113F67"/>
          <w:sz w:val="20"/>
          <w:szCs w:val="20"/>
        </w:rPr>
      </w:pPr>
      <w:r w:rsidRPr="00A97018">
        <w:rPr>
          <w:rFonts w:ascii="Arial" w:hAnsi="Arial" w:cs="Arial"/>
          <w:color w:val="113F67"/>
          <w:sz w:val="20"/>
          <w:szCs w:val="20"/>
        </w:rPr>
        <w:t>On the rare occasion when a breach has occurred, MidAmerica remedied the situation for any participants that were affected by arranging to provide identity theft protection and credit monitoring for a one-year period at no cost to them.</w:t>
      </w:r>
    </w:p>
    <w:p w14:paraId="192F8C47" w14:textId="63D3A010" w:rsidR="00F24960" w:rsidRPr="00A97018" w:rsidRDefault="00F24960" w:rsidP="003D6347">
      <w:pPr>
        <w:pStyle w:val="ListParagraph"/>
        <w:numPr>
          <w:ilvl w:val="0"/>
          <w:numId w:val="1"/>
        </w:numPr>
        <w:spacing w:after="120"/>
        <w:ind w:left="540" w:hanging="540"/>
        <w:contextualSpacing w:val="0"/>
        <w:jc w:val="both"/>
        <w:rPr>
          <w:rFonts w:ascii="Arial" w:hAnsi="Arial" w:cs="Arial"/>
          <w:b/>
          <w:bCs/>
          <w:sz w:val="20"/>
          <w:szCs w:val="20"/>
        </w:rPr>
      </w:pPr>
      <w:r w:rsidRPr="00A97018">
        <w:rPr>
          <w:rFonts w:ascii="Arial" w:hAnsi="Arial" w:cs="Arial"/>
          <w:b/>
          <w:bCs/>
          <w:sz w:val="20"/>
          <w:szCs w:val="20"/>
        </w:rPr>
        <w:lastRenderedPageBreak/>
        <w:t>Discuss the firm's cyber insurance policy including carrier, coverage amount, and any carve outs.</w:t>
      </w:r>
    </w:p>
    <w:p w14:paraId="1917F4E5" w14:textId="12306EEC" w:rsidR="00AC4BEF" w:rsidRPr="00A97018" w:rsidRDefault="00AC4BEF" w:rsidP="00D13425">
      <w:pPr>
        <w:widowControl w:val="0"/>
        <w:tabs>
          <w:tab w:val="left" w:pos="1029"/>
        </w:tabs>
        <w:autoSpaceDE w:val="0"/>
        <w:autoSpaceDN w:val="0"/>
        <w:spacing w:after="120"/>
        <w:ind w:left="540" w:right="-90"/>
        <w:jc w:val="both"/>
        <w:rPr>
          <w:rFonts w:ascii="Arial" w:hAnsi="Arial" w:cs="Arial"/>
          <w:color w:val="113F67"/>
          <w:sz w:val="20"/>
          <w:szCs w:val="20"/>
        </w:rPr>
      </w:pPr>
      <w:r w:rsidRPr="00A97018">
        <w:rPr>
          <w:rFonts w:ascii="Arial" w:hAnsi="Arial" w:cs="Arial"/>
          <w:color w:val="113F67"/>
          <w:sz w:val="20"/>
          <w:szCs w:val="20"/>
        </w:rPr>
        <w:t>MidAmerica is insured for Cyber Liability through Travelers Casualty &amp; Surety Company of America with a $2,000,000 limit.</w:t>
      </w:r>
    </w:p>
    <w:p w14:paraId="07EFEFD9" w14:textId="77777777" w:rsidR="00F24960" w:rsidRPr="00FF481F" w:rsidRDefault="00F24960" w:rsidP="00283B06">
      <w:pPr>
        <w:jc w:val="both"/>
        <w:rPr>
          <w:rFonts w:ascii="Arial" w:hAnsi="Arial" w:cs="Arial"/>
          <w:b/>
          <w:sz w:val="20"/>
          <w:szCs w:val="20"/>
        </w:rPr>
      </w:pPr>
    </w:p>
    <w:p w14:paraId="1AD1053E" w14:textId="77777777" w:rsidR="00F24960" w:rsidRPr="00FF481F" w:rsidRDefault="00F24960" w:rsidP="00F24960">
      <w:pPr>
        <w:rPr>
          <w:rFonts w:ascii="Arial" w:hAnsi="Arial" w:cs="Arial"/>
          <w:b/>
          <w:sz w:val="20"/>
          <w:szCs w:val="20"/>
        </w:rPr>
      </w:pPr>
      <w:r w:rsidRPr="00FF481F">
        <w:rPr>
          <w:rFonts w:ascii="Arial" w:hAnsi="Arial" w:cs="Arial"/>
          <w:b/>
          <w:sz w:val="20"/>
          <w:szCs w:val="20"/>
        </w:rPr>
        <w:t>Plan Administration</w:t>
      </w:r>
    </w:p>
    <w:p w14:paraId="5FC2D1D8" w14:textId="77777777" w:rsidR="00F24960" w:rsidRPr="00FF481F" w:rsidRDefault="00F24960" w:rsidP="00F24960">
      <w:pPr>
        <w:pStyle w:val="ListParagraph"/>
        <w:rPr>
          <w:rFonts w:ascii="Arial" w:hAnsi="Arial" w:cs="Arial"/>
          <w:sz w:val="20"/>
          <w:szCs w:val="20"/>
        </w:rPr>
      </w:pPr>
    </w:p>
    <w:p w14:paraId="4FF93FC2" w14:textId="70BFA167" w:rsidR="00F24960" w:rsidRPr="00A97018" w:rsidRDefault="00F24960" w:rsidP="001C6354">
      <w:pPr>
        <w:pStyle w:val="ListParagraph"/>
        <w:numPr>
          <w:ilvl w:val="0"/>
          <w:numId w:val="1"/>
        </w:numPr>
        <w:spacing w:after="120"/>
        <w:ind w:left="540" w:hanging="540"/>
        <w:contextualSpacing w:val="0"/>
        <w:jc w:val="both"/>
        <w:rPr>
          <w:rFonts w:ascii="Arial" w:hAnsi="Arial" w:cs="Arial"/>
          <w:b/>
          <w:bCs/>
          <w:sz w:val="20"/>
          <w:szCs w:val="20"/>
        </w:rPr>
      </w:pPr>
      <w:r w:rsidRPr="00A97018">
        <w:rPr>
          <w:rFonts w:ascii="Arial" w:hAnsi="Arial" w:cs="Arial"/>
          <w:b/>
          <w:bCs/>
          <w:sz w:val="20"/>
          <w:szCs w:val="20"/>
        </w:rPr>
        <w:t>Confirm that you have read the plan documentation provided and that you do not foresee any issues with being able to automate the provisions for the Plans on the firm’s system.</w:t>
      </w:r>
      <w:r w:rsidR="00D13425" w:rsidRPr="00A97018">
        <w:rPr>
          <w:rFonts w:ascii="Arial" w:hAnsi="Arial" w:cs="Arial"/>
          <w:b/>
          <w:bCs/>
          <w:sz w:val="20"/>
          <w:szCs w:val="20"/>
        </w:rPr>
        <w:t xml:space="preserve"> </w:t>
      </w:r>
    </w:p>
    <w:p w14:paraId="188EF7E3" w14:textId="7973F514" w:rsidR="001C6354" w:rsidRPr="00FF743E" w:rsidRDefault="001C6354" w:rsidP="001C6354">
      <w:pPr>
        <w:spacing w:after="120"/>
        <w:ind w:left="540"/>
        <w:jc w:val="both"/>
        <w:rPr>
          <w:rFonts w:ascii="Arial" w:hAnsi="Arial" w:cs="Arial"/>
          <w:color w:val="113F67"/>
          <w:sz w:val="20"/>
          <w:szCs w:val="20"/>
        </w:rPr>
      </w:pPr>
      <w:r w:rsidRPr="00A97018">
        <w:rPr>
          <w:rFonts w:ascii="Arial" w:hAnsi="Arial" w:cs="Arial"/>
          <w:color w:val="113F67"/>
          <w:sz w:val="20"/>
          <w:szCs w:val="20"/>
        </w:rPr>
        <w:t xml:space="preserve">We have reviewed the Volume Submitter plan document and </w:t>
      </w:r>
      <w:r w:rsidRPr="004B5A67">
        <w:rPr>
          <w:rFonts w:ascii="Arial" w:hAnsi="Arial" w:cs="Arial"/>
          <w:color w:val="113F67"/>
          <w:sz w:val="20"/>
          <w:szCs w:val="20"/>
        </w:rPr>
        <w:t xml:space="preserve">we do not </w:t>
      </w:r>
      <w:r w:rsidR="00F01C1F" w:rsidRPr="004B5A67">
        <w:rPr>
          <w:rFonts w:ascii="Arial" w:hAnsi="Arial" w:cs="Arial"/>
          <w:color w:val="113F67"/>
          <w:sz w:val="20"/>
          <w:szCs w:val="20"/>
        </w:rPr>
        <w:t>foresee</w:t>
      </w:r>
      <w:r w:rsidRPr="004B5A67">
        <w:rPr>
          <w:rFonts w:ascii="Arial" w:hAnsi="Arial" w:cs="Arial"/>
          <w:color w:val="113F67"/>
          <w:sz w:val="20"/>
          <w:szCs w:val="20"/>
        </w:rPr>
        <w:t xml:space="preserve"> any issues in</w:t>
      </w:r>
      <w:r w:rsidRPr="00A97018">
        <w:rPr>
          <w:rFonts w:ascii="Arial" w:hAnsi="Arial" w:cs="Arial"/>
          <w:color w:val="113F67"/>
          <w:sz w:val="20"/>
          <w:szCs w:val="20"/>
        </w:rPr>
        <w:t xml:space="preserve"> implementing the plan</w:t>
      </w:r>
      <w:r w:rsidR="00945711" w:rsidRPr="00A97018">
        <w:rPr>
          <w:rFonts w:ascii="Arial" w:hAnsi="Arial" w:cs="Arial"/>
          <w:color w:val="113F67"/>
          <w:sz w:val="20"/>
          <w:szCs w:val="20"/>
        </w:rPr>
        <w:t>’</w:t>
      </w:r>
      <w:r w:rsidRPr="00A97018">
        <w:rPr>
          <w:rFonts w:ascii="Arial" w:hAnsi="Arial" w:cs="Arial"/>
          <w:color w:val="113F67"/>
          <w:sz w:val="20"/>
          <w:szCs w:val="20"/>
        </w:rPr>
        <w:t xml:space="preserve">s provisions on our recordkeeping system. </w:t>
      </w:r>
      <w:r w:rsidR="00003679" w:rsidRPr="00A97018">
        <w:rPr>
          <w:rFonts w:ascii="Arial" w:hAnsi="Arial" w:cs="Arial"/>
          <w:color w:val="113F67"/>
          <w:sz w:val="20"/>
          <w:szCs w:val="20"/>
        </w:rPr>
        <w:t>MidAmerica utilizes a consultative approach when working with clients, whether new or existing clients. R</w:t>
      </w:r>
      <w:r w:rsidRPr="00A97018">
        <w:rPr>
          <w:rFonts w:ascii="Arial" w:hAnsi="Arial" w:cs="Arial"/>
          <w:color w:val="113F67"/>
          <w:sz w:val="20"/>
          <w:szCs w:val="20"/>
        </w:rPr>
        <w:t xml:space="preserve">eview of the plan document is one of the topics we routinely cover with an employer at the time of plan setup. We will </w:t>
      </w:r>
      <w:r w:rsidRPr="00FF743E">
        <w:rPr>
          <w:rFonts w:ascii="Arial" w:hAnsi="Arial" w:cs="Arial"/>
          <w:color w:val="113F67"/>
          <w:sz w:val="20"/>
          <w:szCs w:val="20"/>
        </w:rPr>
        <w:t xml:space="preserve">use that opportunity to </w:t>
      </w:r>
      <w:r w:rsidR="00945711" w:rsidRPr="00FF743E">
        <w:rPr>
          <w:rFonts w:ascii="Arial" w:hAnsi="Arial" w:cs="Arial"/>
          <w:color w:val="113F67"/>
          <w:sz w:val="20"/>
          <w:szCs w:val="20"/>
        </w:rPr>
        <w:t>review</w:t>
      </w:r>
      <w:r w:rsidRPr="00FF743E">
        <w:rPr>
          <w:rFonts w:ascii="Arial" w:hAnsi="Arial" w:cs="Arial"/>
          <w:color w:val="113F67"/>
          <w:sz w:val="20"/>
          <w:szCs w:val="20"/>
        </w:rPr>
        <w:t xml:space="preserve"> any</w:t>
      </w:r>
      <w:r w:rsidR="00945711" w:rsidRPr="00FF743E">
        <w:rPr>
          <w:rFonts w:ascii="Arial" w:hAnsi="Arial" w:cs="Arial"/>
          <w:color w:val="113F67"/>
          <w:sz w:val="20"/>
          <w:szCs w:val="20"/>
        </w:rPr>
        <w:t xml:space="preserve"> points that might require further discussion.</w:t>
      </w:r>
      <w:r w:rsidRPr="00FF743E">
        <w:rPr>
          <w:rFonts w:ascii="Arial" w:hAnsi="Arial" w:cs="Arial"/>
          <w:color w:val="113F67"/>
          <w:sz w:val="20"/>
          <w:szCs w:val="20"/>
        </w:rPr>
        <w:t xml:space="preserve"> </w:t>
      </w:r>
    </w:p>
    <w:p w14:paraId="01072E4F" w14:textId="176B32F5" w:rsidR="00F24960" w:rsidRPr="00FF743E" w:rsidRDefault="00F24960" w:rsidP="0067211C">
      <w:pPr>
        <w:pStyle w:val="ListParagraph"/>
        <w:numPr>
          <w:ilvl w:val="0"/>
          <w:numId w:val="1"/>
        </w:numPr>
        <w:spacing w:after="120"/>
        <w:ind w:left="547" w:hanging="540"/>
        <w:contextualSpacing w:val="0"/>
        <w:jc w:val="both"/>
        <w:rPr>
          <w:rFonts w:ascii="Arial" w:hAnsi="Arial" w:cs="Arial"/>
          <w:b/>
          <w:bCs/>
          <w:sz w:val="20"/>
          <w:szCs w:val="20"/>
        </w:rPr>
      </w:pPr>
      <w:r w:rsidRPr="00FF743E">
        <w:rPr>
          <w:rFonts w:ascii="Arial" w:hAnsi="Arial" w:cs="Arial"/>
          <w:b/>
          <w:bCs/>
          <w:sz w:val="20"/>
          <w:szCs w:val="20"/>
        </w:rPr>
        <w:t>If any manual processes are required for plan administration, please describe.</w:t>
      </w:r>
      <w:r w:rsidR="00D13425" w:rsidRPr="00FF743E">
        <w:rPr>
          <w:rFonts w:ascii="Arial" w:hAnsi="Arial" w:cs="Arial"/>
          <w:b/>
          <w:bCs/>
          <w:sz w:val="20"/>
          <w:szCs w:val="20"/>
        </w:rPr>
        <w:t xml:space="preserve"> </w:t>
      </w:r>
    </w:p>
    <w:p w14:paraId="6017736E" w14:textId="125B74B1" w:rsidR="00FF743E" w:rsidRDefault="00FF743E" w:rsidP="0067211C">
      <w:pPr>
        <w:pStyle w:val="ListParagraph"/>
        <w:spacing w:after="120"/>
        <w:ind w:left="547"/>
        <w:contextualSpacing w:val="0"/>
        <w:jc w:val="both"/>
        <w:rPr>
          <w:rFonts w:ascii="Arial" w:hAnsi="Arial" w:cs="Arial"/>
          <w:color w:val="113F67"/>
          <w:sz w:val="20"/>
          <w:szCs w:val="20"/>
        </w:rPr>
      </w:pPr>
      <w:r w:rsidRPr="00FF743E">
        <w:rPr>
          <w:rFonts w:ascii="Arial" w:hAnsi="Arial" w:cs="Arial"/>
          <w:color w:val="113F67"/>
          <w:sz w:val="20"/>
          <w:szCs w:val="20"/>
        </w:rPr>
        <w:t xml:space="preserve">MidAmerica has successfully automated </w:t>
      </w:r>
      <w:proofErr w:type="gramStart"/>
      <w:r w:rsidRPr="00FF743E">
        <w:rPr>
          <w:rFonts w:ascii="Arial" w:hAnsi="Arial" w:cs="Arial"/>
          <w:color w:val="113F67"/>
          <w:sz w:val="20"/>
          <w:szCs w:val="20"/>
        </w:rPr>
        <w:t>a number of</w:t>
      </w:r>
      <w:proofErr w:type="gramEnd"/>
      <w:r w:rsidRPr="00FF743E">
        <w:rPr>
          <w:rFonts w:ascii="Arial" w:hAnsi="Arial" w:cs="Arial"/>
          <w:color w:val="113F67"/>
          <w:sz w:val="20"/>
          <w:szCs w:val="20"/>
        </w:rPr>
        <w:t xml:space="preserve"> processes related to plan administration</w:t>
      </w:r>
      <w:r w:rsidR="0067211C">
        <w:rPr>
          <w:rFonts w:ascii="Arial" w:hAnsi="Arial" w:cs="Arial"/>
          <w:color w:val="113F67"/>
          <w:sz w:val="20"/>
          <w:szCs w:val="20"/>
        </w:rPr>
        <w:t>,</w:t>
      </w:r>
      <w:r w:rsidRPr="00FF743E">
        <w:rPr>
          <w:rFonts w:ascii="Arial" w:hAnsi="Arial" w:cs="Arial"/>
          <w:color w:val="113F67"/>
          <w:sz w:val="20"/>
          <w:szCs w:val="20"/>
        </w:rPr>
        <w:t xml:space="preserve"> including in-service withdrawal qualification and processing, as well as hardship withdrawal qualification and processing. </w:t>
      </w:r>
    </w:p>
    <w:p w14:paraId="068EAE42" w14:textId="3756D384" w:rsidR="00FF743E" w:rsidRDefault="00FF743E" w:rsidP="0067211C">
      <w:pPr>
        <w:pStyle w:val="ListParagraph"/>
        <w:spacing w:after="120"/>
        <w:ind w:left="547"/>
        <w:contextualSpacing w:val="0"/>
        <w:jc w:val="both"/>
        <w:rPr>
          <w:rFonts w:ascii="Arial" w:hAnsi="Arial" w:cs="Arial"/>
          <w:color w:val="113F67"/>
          <w:sz w:val="20"/>
          <w:szCs w:val="20"/>
        </w:rPr>
      </w:pPr>
      <w:r w:rsidRPr="00FF743E">
        <w:rPr>
          <w:rFonts w:ascii="Arial" w:hAnsi="Arial" w:cs="Arial"/>
          <w:color w:val="113F67"/>
          <w:sz w:val="20"/>
          <w:szCs w:val="20"/>
        </w:rPr>
        <w:t xml:space="preserve">The University </w:t>
      </w:r>
      <w:r>
        <w:rPr>
          <w:rFonts w:ascii="Arial" w:hAnsi="Arial" w:cs="Arial"/>
          <w:color w:val="113F67"/>
          <w:sz w:val="20"/>
          <w:szCs w:val="20"/>
        </w:rPr>
        <w:t xml:space="preserve">referenced a desire to automate limits monitoring. The monitoring of contribution limits applies heavily in 403(b) third party administration; however, MidAmerica is bidding only on administration of the FICA Alternative and Special Pay Plans. </w:t>
      </w:r>
      <w:proofErr w:type="gramStart"/>
      <w:r>
        <w:rPr>
          <w:rFonts w:ascii="Arial" w:hAnsi="Arial" w:cs="Arial"/>
          <w:color w:val="113F67"/>
          <w:sz w:val="20"/>
          <w:szCs w:val="20"/>
        </w:rPr>
        <w:t>In regards to</w:t>
      </w:r>
      <w:proofErr w:type="gramEnd"/>
      <w:r>
        <w:rPr>
          <w:rFonts w:ascii="Arial" w:hAnsi="Arial" w:cs="Arial"/>
          <w:color w:val="113F67"/>
          <w:sz w:val="20"/>
          <w:szCs w:val="20"/>
        </w:rPr>
        <w:t xml:space="preserve"> Special Pay administration, we will not allow an employer to make contributions higher than </w:t>
      </w:r>
      <w:r w:rsidR="0067211C">
        <w:rPr>
          <w:rFonts w:ascii="Arial" w:hAnsi="Arial" w:cs="Arial"/>
          <w:color w:val="113F67"/>
          <w:sz w:val="20"/>
          <w:szCs w:val="20"/>
        </w:rPr>
        <w:t xml:space="preserve">the </w:t>
      </w:r>
      <w:r>
        <w:rPr>
          <w:rFonts w:ascii="Arial" w:hAnsi="Arial" w:cs="Arial"/>
          <w:color w:val="113F67"/>
          <w:sz w:val="20"/>
          <w:szCs w:val="20"/>
        </w:rPr>
        <w:t>415 limits allowed per Internal Revenue Service (IRS) rules. Our Contributions team has system checkpoints in place to prevent</w:t>
      </w:r>
      <w:r w:rsidR="0067211C">
        <w:rPr>
          <w:rFonts w:ascii="Arial" w:hAnsi="Arial" w:cs="Arial"/>
          <w:color w:val="113F67"/>
          <w:sz w:val="20"/>
          <w:szCs w:val="20"/>
        </w:rPr>
        <w:t xml:space="preserve"> exceeding the limits. Any excess contributions will be moved to a trust to avoid a compliance error or any burden on the employer. Limits monitoring is not a concern in FICA Alternative administration as the plan design prevents contributions from reaching 402g or 415 limits.</w:t>
      </w:r>
    </w:p>
    <w:p w14:paraId="05E78674" w14:textId="58BEB454" w:rsidR="00F24960" w:rsidRPr="00A97018" w:rsidRDefault="00F24960" w:rsidP="0067211C">
      <w:pPr>
        <w:pStyle w:val="ListParagraph"/>
        <w:numPr>
          <w:ilvl w:val="0"/>
          <w:numId w:val="1"/>
        </w:numPr>
        <w:spacing w:after="120"/>
        <w:ind w:left="547" w:hanging="540"/>
        <w:contextualSpacing w:val="0"/>
        <w:jc w:val="both"/>
        <w:rPr>
          <w:rFonts w:ascii="Arial" w:hAnsi="Arial" w:cs="Arial"/>
          <w:b/>
          <w:bCs/>
          <w:sz w:val="20"/>
          <w:szCs w:val="20"/>
        </w:rPr>
      </w:pPr>
      <w:r w:rsidRPr="00A97018">
        <w:rPr>
          <w:rFonts w:ascii="Arial" w:hAnsi="Arial" w:cs="Arial"/>
          <w:b/>
          <w:bCs/>
          <w:sz w:val="20"/>
          <w:szCs w:val="20"/>
        </w:rPr>
        <w:t>Describe the firm’s ability to administer the auto enrollment and auto increase provisions.  In addition, indicate how long has the firm been administering these automatic features and how many of the firm’s clients are currently using those features.</w:t>
      </w:r>
    </w:p>
    <w:p w14:paraId="7F974D38" w14:textId="77777777" w:rsidR="00946AC5" w:rsidRPr="00A97018" w:rsidRDefault="00946AC5" w:rsidP="00946AC5">
      <w:pPr>
        <w:spacing w:after="120"/>
        <w:ind w:left="540"/>
        <w:jc w:val="both"/>
        <w:rPr>
          <w:rFonts w:ascii="Arial" w:hAnsi="Arial" w:cs="Arial"/>
          <w:color w:val="113F67"/>
          <w:sz w:val="20"/>
          <w:szCs w:val="20"/>
        </w:rPr>
      </w:pPr>
      <w:r w:rsidRPr="00A97018">
        <w:rPr>
          <w:rFonts w:ascii="Arial" w:hAnsi="Arial" w:cs="Arial"/>
          <w:color w:val="113F67"/>
          <w:sz w:val="20"/>
          <w:szCs w:val="20"/>
        </w:rPr>
        <w:t>We believe this question pertains to 403(b) third party administration. MidAmerica is not bidding on those services.</w:t>
      </w:r>
    </w:p>
    <w:p w14:paraId="78D90FA1" w14:textId="00F666D9" w:rsidR="00F24960" w:rsidRPr="00A97018" w:rsidRDefault="00F24960" w:rsidP="00D13425">
      <w:pPr>
        <w:pStyle w:val="ListParagraph"/>
        <w:numPr>
          <w:ilvl w:val="0"/>
          <w:numId w:val="1"/>
        </w:numPr>
        <w:spacing w:after="120"/>
        <w:ind w:left="540" w:hanging="540"/>
        <w:contextualSpacing w:val="0"/>
        <w:jc w:val="both"/>
        <w:rPr>
          <w:rFonts w:ascii="Arial" w:hAnsi="Arial" w:cs="Arial"/>
          <w:b/>
          <w:bCs/>
          <w:sz w:val="20"/>
          <w:szCs w:val="20"/>
        </w:rPr>
      </w:pPr>
      <w:r w:rsidRPr="00A97018">
        <w:rPr>
          <w:rFonts w:ascii="Arial" w:hAnsi="Arial" w:cs="Arial"/>
          <w:b/>
          <w:bCs/>
          <w:sz w:val="20"/>
          <w:szCs w:val="20"/>
        </w:rPr>
        <w:t>Describe how the firm monitors the quality of administration with respect to compliance with plan document provisions.</w:t>
      </w:r>
      <w:r w:rsidR="00ED4C90" w:rsidRPr="00A97018">
        <w:rPr>
          <w:rFonts w:ascii="Arial" w:hAnsi="Arial" w:cs="Arial"/>
          <w:b/>
          <w:bCs/>
          <w:sz w:val="20"/>
          <w:szCs w:val="20"/>
        </w:rPr>
        <w:t xml:space="preserve"> </w:t>
      </w:r>
    </w:p>
    <w:p w14:paraId="07D43F7E" w14:textId="09DD7BB1" w:rsidR="00865F17" w:rsidRPr="00A97018" w:rsidRDefault="00865F17" w:rsidP="00865F17">
      <w:pPr>
        <w:pStyle w:val="ListParagraph"/>
        <w:spacing w:after="120"/>
        <w:ind w:left="547"/>
        <w:contextualSpacing w:val="0"/>
        <w:jc w:val="both"/>
        <w:rPr>
          <w:rFonts w:ascii="Arial" w:hAnsi="Arial" w:cs="Arial"/>
          <w:color w:val="113F67"/>
          <w:sz w:val="20"/>
          <w:szCs w:val="20"/>
          <w:highlight w:val="green"/>
        </w:rPr>
      </w:pPr>
      <w:r w:rsidRPr="00A97018">
        <w:rPr>
          <w:rFonts w:ascii="Arial" w:hAnsi="Arial" w:cs="Arial"/>
          <w:color w:val="113F67"/>
          <w:sz w:val="20"/>
          <w:szCs w:val="20"/>
        </w:rPr>
        <w:t>Our Plan Administration &amp; Implementation team automates the plan document provisions to systematically run against compliance safeguards that identify transactional outliers which require further review and approval. Additionally, manual processes require a second-tier quality control review to ensure plan compliance and accuracy.  </w:t>
      </w:r>
    </w:p>
    <w:p w14:paraId="4D07D8D4" w14:textId="04F2E903" w:rsidR="00F24960" w:rsidRPr="004B5A67" w:rsidRDefault="00F24960" w:rsidP="00D13425">
      <w:pPr>
        <w:pStyle w:val="ListParagraph"/>
        <w:numPr>
          <w:ilvl w:val="0"/>
          <w:numId w:val="1"/>
        </w:numPr>
        <w:spacing w:after="120"/>
        <w:ind w:left="540" w:hanging="540"/>
        <w:contextualSpacing w:val="0"/>
        <w:jc w:val="both"/>
        <w:rPr>
          <w:rFonts w:ascii="Arial" w:hAnsi="Arial" w:cs="Arial"/>
          <w:b/>
          <w:bCs/>
          <w:sz w:val="20"/>
          <w:szCs w:val="20"/>
        </w:rPr>
      </w:pPr>
      <w:r w:rsidRPr="00A97018">
        <w:rPr>
          <w:rFonts w:ascii="Arial" w:hAnsi="Arial" w:cs="Arial"/>
          <w:b/>
          <w:bCs/>
          <w:sz w:val="20"/>
          <w:szCs w:val="20"/>
        </w:rPr>
        <w:t xml:space="preserve">What are the firm’s service standards for returning calls and emails from the University of Florida’s staff? How does the firm monitor and report on this </w:t>
      </w:r>
      <w:r w:rsidRPr="004B5A67">
        <w:rPr>
          <w:rFonts w:ascii="Arial" w:hAnsi="Arial" w:cs="Arial"/>
          <w:b/>
          <w:bCs/>
          <w:sz w:val="20"/>
          <w:szCs w:val="20"/>
        </w:rPr>
        <w:t>standard?</w:t>
      </w:r>
    </w:p>
    <w:p w14:paraId="78A31A15" w14:textId="4C93EF29" w:rsidR="00432DE0" w:rsidRDefault="0096683B" w:rsidP="0096683B">
      <w:pPr>
        <w:spacing w:after="120"/>
        <w:ind w:left="540"/>
        <w:jc w:val="both"/>
        <w:rPr>
          <w:rFonts w:ascii="Arial" w:hAnsi="Arial" w:cs="Arial"/>
          <w:bCs/>
          <w:color w:val="113F67"/>
          <w:sz w:val="20"/>
          <w:szCs w:val="20"/>
        </w:rPr>
      </w:pPr>
      <w:r w:rsidRPr="004B5A67">
        <w:rPr>
          <w:rFonts w:ascii="Arial" w:hAnsi="Arial" w:cs="Arial"/>
          <w:bCs/>
          <w:color w:val="113F67"/>
          <w:sz w:val="20"/>
          <w:szCs w:val="20"/>
        </w:rPr>
        <w:t>MidAmerica’s goal is to resolve each case within 24 to 48 hours</w:t>
      </w:r>
      <w:r w:rsidR="00F01C1F" w:rsidRPr="004B5A67">
        <w:rPr>
          <w:rFonts w:ascii="Arial" w:hAnsi="Arial" w:cs="Arial"/>
          <w:bCs/>
          <w:color w:val="113F67"/>
          <w:sz w:val="20"/>
          <w:szCs w:val="20"/>
        </w:rPr>
        <w:t xml:space="preserve"> and can commit to prioritizing UF inquiries</w:t>
      </w:r>
      <w:r w:rsidRPr="004B5A67">
        <w:rPr>
          <w:rFonts w:ascii="Arial" w:hAnsi="Arial" w:cs="Arial"/>
          <w:bCs/>
          <w:color w:val="113F67"/>
          <w:sz w:val="20"/>
          <w:szCs w:val="20"/>
        </w:rPr>
        <w:t xml:space="preserve">. </w:t>
      </w:r>
      <w:r w:rsidR="00A8364E" w:rsidRPr="004B5A67">
        <w:rPr>
          <w:rFonts w:ascii="Arial" w:hAnsi="Arial" w:cs="Arial"/>
          <w:bCs/>
          <w:color w:val="113F67"/>
          <w:sz w:val="20"/>
          <w:szCs w:val="20"/>
        </w:rPr>
        <w:t>Voicemail messages are returned within one business day.</w:t>
      </w:r>
      <w:r w:rsidRPr="004B5A67">
        <w:rPr>
          <w:rFonts w:ascii="Arial" w:hAnsi="Arial" w:cs="Arial"/>
          <w:bCs/>
          <w:color w:val="113F67"/>
          <w:sz w:val="20"/>
          <w:szCs w:val="20"/>
        </w:rPr>
        <w:t xml:space="preserve"> The a</w:t>
      </w:r>
      <w:r w:rsidR="00A8364E" w:rsidRPr="004B5A67">
        <w:rPr>
          <w:rFonts w:ascii="Arial" w:hAnsi="Arial" w:cs="Arial"/>
          <w:bCs/>
          <w:color w:val="113F67"/>
          <w:sz w:val="20"/>
          <w:szCs w:val="20"/>
        </w:rPr>
        <w:t>verage response time for email inquiries is within 24 to 48 hours.</w:t>
      </w:r>
      <w:r w:rsidRPr="004B5A67">
        <w:rPr>
          <w:rFonts w:ascii="Arial" w:hAnsi="Arial" w:cs="Arial"/>
          <w:bCs/>
          <w:color w:val="113F67"/>
          <w:sz w:val="20"/>
          <w:szCs w:val="20"/>
        </w:rPr>
        <w:t xml:space="preserve"> If additional follow-up is need</w:t>
      </w:r>
      <w:r w:rsidRPr="00A97018">
        <w:rPr>
          <w:rFonts w:ascii="Arial" w:hAnsi="Arial" w:cs="Arial"/>
          <w:bCs/>
          <w:color w:val="113F67"/>
          <w:sz w:val="20"/>
          <w:szCs w:val="20"/>
        </w:rPr>
        <w:t>ed, or if communication with another department is necessary, the case is escalated through Service Cloud Case Management by Salesforce, our Client Relationship Management (CRM) system. If more time is needed, updates will be provided to the participant in intervals of 24 hours or less. All participant inquiries and interactions are tracked within Service Cloud. This system enables our Participant Services Representatives (PSRs) to quickly gather participant and plan information from multiple systems in one consolidated, easy-to-use interface, furthering our ability to provide world-class customer service to our clients.</w:t>
      </w:r>
    </w:p>
    <w:p w14:paraId="0821399B" w14:textId="4B40E083" w:rsidR="00F24960" w:rsidRPr="00A97018" w:rsidRDefault="00F24960" w:rsidP="00D13425">
      <w:pPr>
        <w:pStyle w:val="ListParagraph"/>
        <w:numPr>
          <w:ilvl w:val="0"/>
          <w:numId w:val="1"/>
        </w:numPr>
        <w:spacing w:after="120"/>
        <w:ind w:left="540" w:hanging="540"/>
        <w:contextualSpacing w:val="0"/>
        <w:jc w:val="both"/>
        <w:rPr>
          <w:rFonts w:ascii="Arial" w:hAnsi="Arial" w:cs="Arial"/>
          <w:b/>
          <w:bCs/>
          <w:sz w:val="20"/>
          <w:szCs w:val="20"/>
        </w:rPr>
      </w:pPr>
      <w:r w:rsidRPr="00A97018">
        <w:rPr>
          <w:rFonts w:ascii="Arial" w:hAnsi="Arial" w:cs="Arial"/>
          <w:b/>
          <w:bCs/>
          <w:sz w:val="20"/>
          <w:szCs w:val="20"/>
        </w:rPr>
        <w:lastRenderedPageBreak/>
        <w:t>Can the firm’s recordkeeping system accommodate percentage and flat dollar amount participant deferrals?</w:t>
      </w:r>
    </w:p>
    <w:p w14:paraId="12F1F150" w14:textId="20858097" w:rsidR="00D13425" w:rsidRPr="00A97018" w:rsidRDefault="00810AD7" w:rsidP="00D13425">
      <w:pPr>
        <w:pStyle w:val="ListParagraph"/>
        <w:spacing w:after="120"/>
        <w:ind w:left="540"/>
        <w:contextualSpacing w:val="0"/>
        <w:jc w:val="both"/>
        <w:rPr>
          <w:rFonts w:ascii="Arial" w:hAnsi="Arial" w:cs="Arial"/>
          <w:color w:val="113F67"/>
          <w:sz w:val="20"/>
          <w:szCs w:val="20"/>
        </w:rPr>
      </w:pPr>
      <w:r w:rsidRPr="00A97018">
        <w:rPr>
          <w:rFonts w:ascii="Arial" w:hAnsi="Arial" w:cs="Arial"/>
          <w:color w:val="113F67"/>
          <w:sz w:val="20"/>
          <w:szCs w:val="20"/>
        </w:rPr>
        <w:t>Not applicable, as this pertains to administration of the voluntary 403(b) plan. MidAmerica is bidding on the Special Pay and FICA Alternative Plans only</w:t>
      </w:r>
      <w:r w:rsidR="00D13425" w:rsidRPr="00A97018">
        <w:rPr>
          <w:rFonts w:ascii="Arial" w:hAnsi="Arial" w:cs="Arial"/>
          <w:color w:val="113F67"/>
          <w:sz w:val="20"/>
          <w:szCs w:val="20"/>
        </w:rPr>
        <w:t>.</w:t>
      </w:r>
    </w:p>
    <w:p w14:paraId="3A8E41D7" w14:textId="6647A316" w:rsidR="00F24960" w:rsidRPr="00A97018" w:rsidRDefault="00F24960" w:rsidP="00946AC5">
      <w:pPr>
        <w:pStyle w:val="ListParagraph"/>
        <w:numPr>
          <w:ilvl w:val="0"/>
          <w:numId w:val="1"/>
        </w:numPr>
        <w:spacing w:after="120"/>
        <w:ind w:left="540" w:hanging="540"/>
        <w:contextualSpacing w:val="0"/>
        <w:jc w:val="both"/>
        <w:rPr>
          <w:rFonts w:ascii="Arial" w:hAnsi="Arial" w:cs="Arial"/>
          <w:b/>
          <w:bCs/>
          <w:sz w:val="20"/>
          <w:szCs w:val="20"/>
        </w:rPr>
      </w:pPr>
      <w:r w:rsidRPr="00A97018">
        <w:rPr>
          <w:rFonts w:ascii="Arial" w:hAnsi="Arial" w:cs="Arial"/>
          <w:b/>
          <w:bCs/>
          <w:sz w:val="20"/>
          <w:szCs w:val="20"/>
        </w:rPr>
        <w:t>Does the firm offer online beneficiary designation and storage?</w:t>
      </w:r>
    </w:p>
    <w:p w14:paraId="65486812" w14:textId="4D1FFCF1" w:rsidR="00E25A0F" w:rsidRPr="00A97018" w:rsidRDefault="00E25A0F" w:rsidP="00E25A0F">
      <w:pPr>
        <w:pStyle w:val="ListParagraph"/>
        <w:spacing w:after="120"/>
        <w:ind w:left="540"/>
        <w:contextualSpacing w:val="0"/>
        <w:jc w:val="both"/>
        <w:rPr>
          <w:rFonts w:ascii="Arial" w:hAnsi="Arial" w:cs="Arial"/>
          <w:color w:val="113F67"/>
          <w:sz w:val="20"/>
          <w:szCs w:val="20"/>
        </w:rPr>
      </w:pPr>
      <w:r w:rsidRPr="00A97018">
        <w:rPr>
          <w:rFonts w:ascii="Arial" w:hAnsi="Arial" w:cs="Arial"/>
          <w:color w:val="113F67"/>
          <w:sz w:val="20"/>
          <w:szCs w:val="20"/>
        </w:rPr>
        <w:t>Yes.</w:t>
      </w:r>
    </w:p>
    <w:p w14:paraId="2B063D1A" w14:textId="5F7BC3FD" w:rsidR="00F24960" w:rsidRPr="005F257B" w:rsidRDefault="00F24960" w:rsidP="00B307B1">
      <w:pPr>
        <w:pStyle w:val="ListParagraph"/>
        <w:numPr>
          <w:ilvl w:val="0"/>
          <w:numId w:val="1"/>
        </w:numPr>
        <w:spacing w:after="120"/>
        <w:ind w:left="540" w:hanging="540"/>
        <w:contextualSpacing w:val="0"/>
        <w:rPr>
          <w:rFonts w:ascii="Arial" w:hAnsi="Arial" w:cs="Arial"/>
          <w:b/>
          <w:bCs/>
          <w:sz w:val="20"/>
          <w:szCs w:val="20"/>
        </w:rPr>
      </w:pPr>
      <w:r w:rsidRPr="005F257B">
        <w:rPr>
          <w:rFonts w:ascii="Arial" w:hAnsi="Arial" w:cs="Arial"/>
          <w:b/>
          <w:bCs/>
          <w:sz w:val="20"/>
          <w:szCs w:val="20"/>
        </w:rPr>
        <w:t>Clearly describe any transactions that cannot be processed online and require paper forms.</w:t>
      </w:r>
    </w:p>
    <w:p w14:paraId="5AB51DA7" w14:textId="13F25221" w:rsidR="00B307B1" w:rsidRPr="00A97018" w:rsidRDefault="00B307B1" w:rsidP="00B307B1">
      <w:pPr>
        <w:pStyle w:val="ListParagraph"/>
        <w:tabs>
          <w:tab w:val="left" w:pos="1341"/>
        </w:tabs>
        <w:spacing w:after="120"/>
        <w:ind w:left="540"/>
        <w:contextualSpacing w:val="0"/>
        <w:jc w:val="both"/>
        <w:rPr>
          <w:rFonts w:ascii="Arial" w:hAnsi="Arial" w:cs="Arial"/>
          <w:color w:val="113F67"/>
          <w:sz w:val="20"/>
          <w:szCs w:val="20"/>
        </w:rPr>
      </w:pPr>
      <w:r w:rsidRPr="004B5A67">
        <w:rPr>
          <w:rFonts w:ascii="Arial" w:hAnsi="Arial" w:cs="Arial"/>
          <w:color w:val="113F67"/>
          <w:sz w:val="20"/>
          <w:szCs w:val="20"/>
        </w:rPr>
        <w:t xml:space="preserve">Requests for distribution, hardship withdrawal requests, and loan applications </w:t>
      </w:r>
      <w:r w:rsidR="005F257B" w:rsidRPr="004B5A67">
        <w:rPr>
          <w:rFonts w:ascii="Arial" w:hAnsi="Arial" w:cs="Arial"/>
          <w:color w:val="113F67"/>
          <w:sz w:val="20"/>
          <w:szCs w:val="20"/>
        </w:rPr>
        <w:t xml:space="preserve">must be requested via paper or PDF form. Electronic PDF forms can be uploaded securely on our website at </w:t>
      </w:r>
      <w:hyperlink r:id="rId8" w:history="1">
        <w:r w:rsidR="005F257B" w:rsidRPr="004B5A67">
          <w:rPr>
            <w:rStyle w:val="Hyperlink"/>
            <w:rFonts w:ascii="Arial" w:hAnsi="Arial" w:cs="Arial"/>
            <w:sz w:val="20"/>
            <w:szCs w:val="20"/>
          </w:rPr>
          <w:t>www.myMidAmerica.com</w:t>
        </w:r>
      </w:hyperlink>
      <w:r w:rsidR="005F257B" w:rsidRPr="004B5A67">
        <w:rPr>
          <w:rFonts w:ascii="Arial" w:hAnsi="Arial" w:cs="Arial"/>
          <w:color w:val="113F67"/>
          <w:sz w:val="20"/>
          <w:szCs w:val="20"/>
        </w:rPr>
        <w:t xml:space="preserve"> by selecting For Employees from the Upload File dropdown. Hardcopy forms can be submitted </w:t>
      </w:r>
      <w:r w:rsidRPr="004B5A67">
        <w:rPr>
          <w:rFonts w:ascii="Arial" w:hAnsi="Arial" w:cs="Arial"/>
          <w:color w:val="113F67"/>
          <w:sz w:val="20"/>
          <w:szCs w:val="20"/>
        </w:rPr>
        <w:t>via U.S. Mail</w:t>
      </w:r>
      <w:r w:rsidR="005F257B" w:rsidRPr="004B5A67">
        <w:rPr>
          <w:rFonts w:ascii="Arial" w:hAnsi="Arial" w:cs="Arial"/>
          <w:color w:val="113F67"/>
          <w:sz w:val="20"/>
          <w:szCs w:val="20"/>
        </w:rPr>
        <w:t xml:space="preserve"> or fax.</w:t>
      </w:r>
    </w:p>
    <w:p w14:paraId="5236CD09" w14:textId="75150D96" w:rsidR="00F24960" w:rsidRPr="00A97018" w:rsidRDefault="00F24960" w:rsidP="00946AC5">
      <w:pPr>
        <w:pStyle w:val="ListParagraph"/>
        <w:numPr>
          <w:ilvl w:val="0"/>
          <w:numId w:val="1"/>
        </w:numPr>
        <w:spacing w:after="120"/>
        <w:ind w:left="540" w:hanging="540"/>
        <w:contextualSpacing w:val="0"/>
        <w:jc w:val="both"/>
        <w:rPr>
          <w:rFonts w:ascii="Arial" w:hAnsi="Arial" w:cs="Arial"/>
          <w:b/>
          <w:bCs/>
          <w:sz w:val="20"/>
          <w:szCs w:val="20"/>
        </w:rPr>
      </w:pPr>
      <w:r w:rsidRPr="00A97018">
        <w:rPr>
          <w:rFonts w:ascii="Arial" w:hAnsi="Arial" w:cs="Arial"/>
          <w:b/>
          <w:bCs/>
          <w:sz w:val="20"/>
          <w:szCs w:val="20"/>
        </w:rPr>
        <w:t xml:space="preserve">Confirm the firm’s ability to certify safe harbor hardship withdrawals and residential purpose loans without plan sponsor input.  </w:t>
      </w:r>
    </w:p>
    <w:p w14:paraId="43B71BA5" w14:textId="24254B03" w:rsidR="00946AC5" w:rsidRPr="00A97018" w:rsidRDefault="00946AC5" w:rsidP="00946AC5">
      <w:pPr>
        <w:pStyle w:val="ListParagraph"/>
        <w:spacing w:after="120"/>
        <w:ind w:left="540"/>
        <w:contextualSpacing w:val="0"/>
        <w:jc w:val="both"/>
        <w:rPr>
          <w:rFonts w:ascii="Arial" w:hAnsi="Arial" w:cs="Arial"/>
          <w:color w:val="113F67"/>
          <w:sz w:val="20"/>
          <w:szCs w:val="20"/>
        </w:rPr>
      </w:pPr>
      <w:r w:rsidRPr="00A97018">
        <w:rPr>
          <w:rFonts w:ascii="Arial" w:hAnsi="Arial" w:cs="Arial"/>
          <w:color w:val="113F67"/>
          <w:sz w:val="20"/>
          <w:szCs w:val="20"/>
        </w:rPr>
        <w:t xml:space="preserve">MidAmerica </w:t>
      </w:r>
      <w:proofErr w:type="gramStart"/>
      <w:r w:rsidRPr="00A97018">
        <w:rPr>
          <w:rFonts w:ascii="Arial" w:hAnsi="Arial" w:cs="Arial"/>
          <w:color w:val="113F67"/>
          <w:sz w:val="20"/>
          <w:szCs w:val="20"/>
        </w:rPr>
        <w:t>is able to</w:t>
      </w:r>
      <w:proofErr w:type="gramEnd"/>
      <w:r w:rsidRPr="00A97018">
        <w:rPr>
          <w:rFonts w:ascii="Arial" w:hAnsi="Arial" w:cs="Arial"/>
          <w:color w:val="113F67"/>
          <w:sz w:val="20"/>
          <w:szCs w:val="20"/>
        </w:rPr>
        <w:t xml:space="preserve"> certify safe harbor hardship withdrawals and residential purpose loans without UF input.</w:t>
      </w:r>
    </w:p>
    <w:p w14:paraId="0230E892" w14:textId="6BC1B23F" w:rsidR="00F24960" w:rsidRPr="00A97018" w:rsidRDefault="00F24960" w:rsidP="00946AC5">
      <w:pPr>
        <w:pStyle w:val="ListParagraph"/>
        <w:numPr>
          <w:ilvl w:val="0"/>
          <w:numId w:val="1"/>
        </w:numPr>
        <w:spacing w:after="120"/>
        <w:ind w:left="540" w:hanging="540"/>
        <w:contextualSpacing w:val="0"/>
        <w:jc w:val="both"/>
        <w:rPr>
          <w:rFonts w:ascii="Arial" w:hAnsi="Arial" w:cs="Arial"/>
          <w:b/>
          <w:bCs/>
          <w:sz w:val="20"/>
          <w:szCs w:val="20"/>
        </w:rPr>
      </w:pPr>
      <w:r w:rsidRPr="00A97018">
        <w:rPr>
          <w:rFonts w:ascii="Arial" w:hAnsi="Arial" w:cs="Arial"/>
          <w:b/>
          <w:bCs/>
          <w:sz w:val="20"/>
          <w:szCs w:val="20"/>
        </w:rPr>
        <w:t>Confirm the firm’s ability to qualify rollovers into the plan without plan sponsor input.</w:t>
      </w:r>
    </w:p>
    <w:p w14:paraId="00E01C38" w14:textId="6EA90340" w:rsidR="00946AC5" w:rsidRPr="00A97018" w:rsidRDefault="00946AC5" w:rsidP="00946AC5">
      <w:pPr>
        <w:pStyle w:val="ListParagraph"/>
        <w:spacing w:after="120"/>
        <w:ind w:left="540"/>
        <w:contextualSpacing w:val="0"/>
        <w:jc w:val="both"/>
        <w:rPr>
          <w:rFonts w:ascii="Arial" w:hAnsi="Arial" w:cs="Arial"/>
          <w:color w:val="113F67"/>
          <w:sz w:val="20"/>
          <w:szCs w:val="20"/>
        </w:rPr>
      </w:pPr>
      <w:r w:rsidRPr="00A97018">
        <w:rPr>
          <w:rFonts w:ascii="Arial" w:hAnsi="Arial" w:cs="Arial"/>
          <w:color w:val="113F67"/>
          <w:sz w:val="20"/>
          <w:szCs w:val="20"/>
        </w:rPr>
        <w:t xml:space="preserve">MidAmerica </w:t>
      </w:r>
      <w:proofErr w:type="gramStart"/>
      <w:r w:rsidRPr="00A97018">
        <w:rPr>
          <w:rFonts w:ascii="Arial" w:hAnsi="Arial" w:cs="Arial"/>
          <w:color w:val="113F67"/>
          <w:sz w:val="20"/>
          <w:szCs w:val="20"/>
        </w:rPr>
        <w:t>is able to</w:t>
      </w:r>
      <w:proofErr w:type="gramEnd"/>
      <w:r w:rsidRPr="00A97018">
        <w:rPr>
          <w:rFonts w:ascii="Arial" w:hAnsi="Arial" w:cs="Arial"/>
          <w:color w:val="113F67"/>
          <w:sz w:val="20"/>
          <w:szCs w:val="20"/>
        </w:rPr>
        <w:t xml:space="preserve"> qualify rollovers into the plan without UF input.</w:t>
      </w:r>
    </w:p>
    <w:p w14:paraId="2956CF2E" w14:textId="77777777" w:rsidR="00F24960" w:rsidRPr="00FF481F" w:rsidRDefault="00F24960" w:rsidP="00F24960">
      <w:pPr>
        <w:pStyle w:val="ListParagraph"/>
        <w:rPr>
          <w:rFonts w:ascii="Arial" w:hAnsi="Arial" w:cs="Arial"/>
          <w:sz w:val="20"/>
          <w:szCs w:val="20"/>
        </w:rPr>
      </w:pPr>
    </w:p>
    <w:p w14:paraId="0256DCA7" w14:textId="77777777" w:rsidR="00F24960" w:rsidRPr="00FF481F" w:rsidRDefault="00F24960" w:rsidP="00F24960">
      <w:pPr>
        <w:pStyle w:val="ListParagraph"/>
        <w:ind w:left="540" w:hanging="540"/>
        <w:rPr>
          <w:rFonts w:ascii="Arial" w:hAnsi="Arial" w:cs="Arial"/>
          <w:b/>
          <w:sz w:val="20"/>
          <w:szCs w:val="20"/>
        </w:rPr>
      </w:pPr>
    </w:p>
    <w:p w14:paraId="595B9AFA" w14:textId="77777777" w:rsidR="00F24960" w:rsidRPr="00FF481F" w:rsidRDefault="00F24960" w:rsidP="00F24960">
      <w:pPr>
        <w:pStyle w:val="ListParagraph"/>
        <w:ind w:left="540" w:hanging="540"/>
        <w:rPr>
          <w:rFonts w:ascii="Arial" w:hAnsi="Arial" w:cs="Arial"/>
          <w:b/>
          <w:sz w:val="20"/>
          <w:szCs w:val="20"/>
        </w:rPr>
      </w:pPr>
      <w:r w:rsidRPr="00FF481F">
        <w:rPr>
          <w:rFonts w:ascii="Arial" w:hAnsi="Arial" w:cs="Arial"/>
          <w:b/>
          <w:sz w:val="20"/>
          <w:szCs w:val="20"/>
        </w:rPr>
        <w:t>Technology</w:t>
      </w:r>
    </w:p>
    <w:p w14:paraId="2A555E63" w14:textId="77777777" w:rsidR="00F24960" w:rsidRPr="00FF481F" w:rsidRDefault="00F24960" w:rsidP="00F24960">
      <w:pPr>
        <w:pStyle w:val="ListParagraph"/>
        <w:rPr>
          <w:rFonts w:ascii="Arial" w:hAnsi="Arial" w:cs="Arial"/>
          <w:sz w:val="20"/>
          <w:szCs w:val="20"/>
        </w:rPr>
      </w:pPr>
    </w:p>
    <w:p w14:paraId="2812C638" w14:textId="4F3CDE02" w:rsidR="00F24960" w:rsidRPr="009011E0" w:rsidRDefault="00F24960" w:rsidP="00C2607A">
      <w:pPr>
        <w:pStyle w:val="ListParagraph"/>
        <w:numPr>
          <w:ilvl w:val="0"/>
          <w:numId w:val="1"/>
        </w:numPr>
        <w:spacing w:after="120"/>
        <w:ind w:left="540" w:hanging="540"/>
        <w:contextualSpacing w:val="0"/>
        <w:jc w:val="both"/>
        <w:rPr>
          <w:rFonts w:ascii="Arial" w:hAnsi="Arial" w:cs="Arial"/>
          <w:b/>
          <w:bCs/>
          <w:sz w:val="20"/>
          <w:szCs w:val="20"/>
        </w:rPr>
      </w:pPr>
      <w:r w:rsidRPr="009011E0">
        <w:rPr>
          <w:rFonts w:ascii="Arial" w:hAnsi="Arial" w:cs="Arial"/>
          <w:b/>
          <w:bCs/>
          <w:sz w:val="20"/>
          <w:szCs w:val="20"/>
        </w:rPr>
        <w:t>What recordkeeping system platform does the firm utilize?  When was the last upgrade implemented?</w:t>
      </w:r>
    </w:p>
    <w:p w14:paraId="2C2C3D9D" w14:textId="75CEC8E1" w:rsidR="00C2607A" w:rsidRPr="009011E0" w:rsidRDefault="00C2607A" w:rsidP="00C2607A">
      <w:pPr>
        <w:tabs>
          <w:tab w:val="left" w:pos="1652"/>
        </w:tabs>
        <w:spacing w:after="120"/>
        <w:ind w:left="540" w:right="20"/>
        <w:jc w:val="both"/>
        <w:rPr>
          <w:rFonts w:ascii="Arial" w:hAnsi="Arial" w:cs="Arial"/>
          <w:color w:val="113F67"/>
          <w:sz w:val="20"/>
          <w:szCs w:val="20"/>
        </w:rPr>
      </w:pPr>
      <w:r w:rsidRPr="009011E0">
        <w:rPr>
          <w:rFonts w:ascii="Arial" w:hAnsi="Arial" w:cs="Arial"/>
          <w:color w:val="113F67"/>
          <w:sz w:val="20"/>
          <w:szCs w:val="20"/>
        </w:rPr>
        <w:t xml:space="preserve">Our administrative and core compliance software is SunGard Corbel </w:t>
      </w:r>
      <w:proofErr w:type="spellStart"/>
      <w:r w:rsidRPr="009011E0">
        <w:rPr>
          <w:rFonts w:ascii="Arial" w:hAnsi="Arial" w:cs="Arial"/>
          <w:color w:val="113F67"/>
          <w:sz w:val="20"/>
          <w:szCs w:val="20"/>
        </w:rPr>
        <w:t>Relius</w:t>
      </w:r>
      <w:proofErr w:type="spellEnd"/>
      <w:r w:rsidRPr="009011E0">
        <w:rPr>
          <w:rFonts w:ascii="Arial" w:hAnsi="Arial" w:cs="Arial"/>
          <w:color w:val="113F67"/>
          <w:sz w:val="20"/>
          <w:szCs w:val="20"/>
        </w:rPr>
        <w:t>, one of the largest and most common recordkeeping systems in the country.</w:t>
      </w:r>
    </w:p>
    <w:p w14:paraId="3378BB3B" w14:textId="474E80A7" w:rsidR="00C2607A" w:rsidRPr="009011E0" w:rsidRDefault="00C2607A" w:rsidP="00C2607A">
      <w:pPr>
        <w:tabs>
          <w:tab w:val="left" w:pos="1652"/>
        </w:tabs>
        <w:spacing w:after="120"/>
        <w:ind w:left="540" w:right="20"/>
        <w:jc w:val="both"/>
        <w:rPr>
          <w:rFonts w:ascii="Arial" w:hAnsi="Arial" w:cs="Arial"/>
          <w:color w:val="113F67"/>
          <w:sz w:val="20"/>
          <w:szCs w:val="20"/>
        </w:rPr>
      </w:pPr>
      <w:r w:rsidRPr="009011E0">
        <w:rPr>
          <w:rFonts w:ascii="Arial" w:hAnsi="Arial" w:cs="Arial"/>
          <w:color w:val="113F67"/>
          <w:sz w:val="20"/>
          <w:szCs w:val="20"/>
        </w:rPr>
        <w:t xml:space="preserve">MidAmerica upgraded to Version 2019.1 on November 9, 2019. The upgrade provided bug fixes and web viewing enhancements. The enhancements mainly affected the </w:t>
      </w:r>
      <w:proofErr w:type="gramStart"/>
      <w:r w:rsidRPr="009011E0">
        <w:rPr>
          <w:rFonts w:ascii="Arial" w:hAnsi="Arial" w:cs="Arial"/>
          <w:color w:val="113F67"/>
          <w:sz w:val="20"/>
          <w:szCs w:val="20"/>
        </w:rPr>
        <w:t>manner in which</w:t>
      </w:r>
      <w:proofErr w:type="gramEnd"/>
      <w:r w:rsidRPr="009011E0">
        <w:rPr>
          <w:rFonts w:ascii="Arial" w:hAnsi="Arial" w:cs="Arial"/>
          <w:color w:val="113F67"/>
          <w:sz w:val="20"/>
          <w:szCs w:val="20"/>
        </w:rPr>
        <w:t xml:space="preserve"> our Accounting, Plan Implementation, Marketing, and Customer Service teams interact with the </w:t>
      </w:r>
      <w:proofErr w:type="spellStart"/>
      <w:r w:rsidRPr="009011E0">
        <w:rPr>
          <w:rFonts w:ascii="Arial" w:hAnsi="Arial" w:cs="Arial"/>
          <w:color w:val="113F67"/>
          <w:sz w:val="20"/>
          <w:szCs w:val="20"/>
        </w:rPr>
        <w:t>Relius</w:t>
      </w:r>
      <w:proofErr w:type="spellEnd"/>
      <w:r w:rsidRPr="009011E0">
        <w:rPr>
          <w:rFonts w:ascii="Arial" w:hAnsi="Arial" w:cs="Arial"/>
          <w:color w:val="113F67"/>
          <w:sz w:val="20"/>
          <w:szCs w:val="20"/>
        </w:rPr>
        <w:t xml:space="preserve"> platform.</w:t>
      </w:r>
    </w:p>
    <w:p w14:paraId="25F3785C" w14:textId="37EC1D04" w:rsidR="00F24960" w:rsidRPr="009011E0" w:rsidRDefault="00F24960" w:rsidP="00DF1DB1">
      <w:pPr>
        <w:pStyle w:val="ListParagraph"/>
        <w:numPr>
          <w:ilvl w:val="0"/>
          <w:numId w:val="1"/>
        </w:numPr>
        <w:spacing w:after="120"/>
        <w:ind w:left="540" w:hanging="540"/>
        <w:contextualSpacing w:val="0"/>
        <w:jc w:val="both"/>
        <w:rPr>
          <w:rFonts w:ascii="Arial" w:hAnsi="Arial" w:cs="Arial"/>
          <w:b/>
          <w:bCs/>
          <w:sz w:val="20"/>
          <w:szCs w:val="20"/>
        </w:rPr>
      </w:pPr>
      <w:r w:rsidRPr="009011E0">
        <w:rPr>
          <w:rFonts w:ascii="Arial" w:hAnsi="Arial" w:cs="Arial"/>
          <w:b/>
          <w:bCs/>
          <w:sz w:val="20"/>
          <w:szCs w:val="20"/>
        </w:rPr>
        <w:t>As DOL and IRS regulations evolve and impact recordkeeping requirements, will the firm charge clients for these required system updates?  If so, discuss.</w:t>
      </w:r>
    </w:p>
    <w:p w14:paraId="7821EFDA" w14:textId="5CC683E9" w:rsidR="00DF1DB1" w:rsidRPr="009011E0" w:rsidRDefault="00DF1DB1" w:rsidP="00DF1DB1">
      <w:pPr>
        <w:pStyle w:val="ListParagraph"/>
        <w:spacing w:after="120"/>
        <w:ind w:left="540"/>
        <w:contextualSpacing w:val="0"/>
        <w:jc w:val="both"/>
        <w:rPr>
          <w:rFonts w:ascii="Arial" w:hAnsi="Arial" w:cs="Arial"/>
          <w:color w:val="113F67"/>
          <w:sz w:val="20"/>
          <w:szCs w:val="20"/>
        </w:rPr>
      </w:pPr>
      <w:r w:rsidRPr="009011E0">
        <w:rPr>
          <w:rFonts w:ascii="Arial" w:hAnsi="Arial" w:cs="Arial"/>
          <w:color w:val="113F67"/>
          <w:sz w:val="20"/>
          <w:szCs w:val="20"/>
        </w:rPr>
        <w:t>No, MidAmerica will not charge clients for required updates to our recordkeeping system.</w:t>
      </w:r>
    </w:p>
    <w:p w14:paraId="719555DE" w14:textId="77777777" w:rsidR="007071F3" w:rsidRPr="009011E0" w:rsidRDefault="00F24960" w:rsidP="00DF1DB1">
      <w:pPr>
        <w:pStyle w:val="ListParagraph"/>
        <w:numPr>
          <w:ilvl w:val="0"/>
          <w:numId w:val="1"/>
        </w:numPr>
        <w:spacing w:after="120"/>
        <w:ind w:left="540" w:hanging="540"/>
        <w:contextualSpacing w:val="0"/>
        <w:jc w:val="both"/>
        <w:rPr>
          <w:rFonts w:ascii="Arial" w:hAnsi="Arial" w:cs="Arial"/>
          <w:b/>
          <w:bCs/>
          <w:sz w:val="20"/>
          <w:szCs w:val="20"/>
        </w:rPr>
      </w:pPr>
      <w:r w:rsidRPr="009011E0">
        <w:rPr>
          <w:rFonts w:ascii="Arial" w:hAnsi="Arial" w:cs="Arial"/>
          <w:b/>
          <w:bCs/>
          <w:sz w:val="20"/>
          <w:szCs w:val="20"/>
        </w:rPr>
        <w:t>Describe the firm’s maintenance and backup procedures, including daily backup retention timetable and off-site backup storage approach.  Where are the firm’s off-site backup facilities located?</w:t>
      </w:r>
    </w:p>
    <w:p w14:paraId="090C2182" w14:textId="77777777" w:rsidR="007071F3" w:rsidRPr="009011E0" w:rsidRDefault="007071F3" w:rsidP="007071F3">
      <w:pPr>
        <w:pStyle w:val="NormalWeb"/>
        <w:spacing w:before="0" w:beforeAutospacing="0" w:after="120" w:afterAutospacing="0"/>
        <w:ind w:left="540"/>
        <w:jc w:val="both"/>
        <w:rPr>
          <w:rFonts w:ascii="Arial" w:hAnsi="Arial" w:cs="Arial"/>
          <w:color w:val="113F67"/>
          <w:sz w:val="20"/>
          <w:szCs w:val="20"/>
        </w:rPr>
      </w:pPr>
      <w:r w:rsidRPr="009011E0">
        <w:rPr>
          <w:rFonts w:ascii="Arial" w:hAnsi="Arial" w:cs="Arial"/>
          <w:color w:val="113F67"/>
          <w:sz w:val="20"/>
          <w:szCs w:val="20"/>
        </w:rPr>
        <w:t>MidAmerica’s server environment includes a multiple VMware physical host connected to a storage area network. Each physical server runs multiple virtualized servers to meet the workload requirements. Each physical host has 12 cores and 256GB of memory. The architecture allows virtualized servers to run on any virtual host, increasing server availability and minimizing outages related to physical hardware. All servers are housed in a collocated data center facility in Orlando, Florida that provides redundant environmental services.</w:t>
      </w:r>
    </w:p>
    <w:p w14:paraId="316E3572" w14:textId="74D4FE7F" w:rsidR="007071F3" w:rsidRPr="009011E0" w:rsidRDefault="007071F3" w:rsidP="007071F3">
      <w:pPr>
        <w:pStyle w:val="NormalWeb"/>
        <w:spacing w:before="0" w:beforeAutospacing="0" w:after="120" w:afterAutospacing="0"/>
        <w:ind w:left="540"/>
        <w:jc w:val="both"/>
        <w:rPr>
          <w:rFonts w:ascii="Arial" w:hAnsi="Arial" w:cs="Arial"/>
          <w:color w:val="113F67"/>
          <w:sz w:val="20"/>
          <w:szCs w:val="20"/>
        </w:rPr>
      </w:pPr>
      <w:r w:rsidRPr="009011E0">
        <w:rPr>
          <w:rFonts w:ascii="Arial" w:hAnsi="Arial" w:cs="Arial"/>
          <w:color w:val="113F67"/>
          <w:sz w:val="20"/>
          <w:szCs w:val="20"/>
        </w:rPr>
        <w:t>All servers are backed up at least daily to a local backup appliance. Backups are replicated on a real time basis to an offsite location. All backups are encrypted in transit and at rest.</w:t>
      </w:r>
    </w:p>
    <w:p w14:paraId="21D77984" w14:textId="6ACAEE88" w:rsidR="00F24960" w:rsidRPr="009011E0" w:rsidRDefault="00F24960" w:rsidP="00774E90">
      <w:pPr>
        <w:pStyle w:val="ListParagraph"/>
        <w:numPr>
          <w:ilvl w:val="0"/>
          <w:numId w:val="1"/>
        </w:numPr>
        <w:spacing w:after="120"/>
        <w:ind w:left="540" w:hanging="540"/>
        <w:contextualSpacing w:val="0"/>
        <w:jc w:val="both"/>
        <w:rPr>
          <w:rFonts w:ascii="Arial" w:hAnsi="Arial" w:cs="Arial"/>
          <w:b/>
          <w:bCs/>
          <w:sz w:val="20"/>
          <w:szCs w:val="20"/>
        </w:rPr>
      </w:pPr>
      <w:r w:rsidRPr="009011E0">
        <w:rPr>
          <w:rFonts w:ascii="Arial" w:hAnsi="Arial" w:cs="Arial"/>
          <w:b/>
          <w:bCs/>
          <w:sz w:val="20"/>
          <w:szCs w:val="20"/>
        </w:rPr>
        <w:t>Does the firm regularly engage in third party penetration testing and if so, would the firm be willing to share the summary of a recent test with the University of Florida?</w:t>
      </w:r>
      <w:r w:rsidR="00DF1DB1" w:rsidRPr="009011E0">
        <w:rPr>
          <w:rFonts w:ascii="Arial" w:hAnsi="Arial" w:cs="Arial"/>
          <w:b/>
          <w:bCs/>
          <w:sz w:val="20"/>
          <w:szCs w:val="20"/>
        </w:rPr>
        <w:t xml:space="preserve"> </w:t>
      </w:r>
    </w:p>
    <w:p w14:paraId="55420CF4" w14:textId="691DC445" w:rsidR="00774E90" w:rsidRPr="009011E0" w:rsidRDefault="00774E90" w:rsidP="00774E90">
      <w:pPr>
        <w:spacing w:after="120"/>
        <w:ind w:left="540"/>
        <w:jc w:val="both"/>
        <w:rPr>
          <w:rFonts w:ascii="Arial" w:hAnsi="Arial" w:cs="Arial"/>
          <w:color w:val="595959"/>
          <w:sz w:val="20"/>
          <w:szCs w:val="20"/>
        </w:rPr>
      </w:pPr>
      <w:r w:rsidRPr="009011E0">
        <w:rPr>
          <w:rFonts w:ascii="Arial" w:hAnsi="Arial" w:cs="Arial"/>
          <w:color w:val="113F67"/>
          <w:sz w:val="20"/>
          <w:szCs w:val="20"/>
        </w:rPr>
        <w:t xml:space="preserve">The primary applications used to for administration of benefits are </w:t>
      </w:r>
      <w:r w:rsidR="007A28CE" w:rsidRPr="009011E0">
        <w:rPr>
          <w:rFonts w:ascii="Arial" w:hAnsi="Arial" w:cs="Arial"/>
          <w:color w:val="113F67"/>
          <w:sz w:val="20"/>
          <w:szCs w:val="20"/>
        </w:rPr>
        <w:t>commercial off-the-shelf</w:t>
      </w:r>
      <w:r w:rsidRPr="009011E0">
        <w:rPr>
          <w:rFonts w:ascii="Arial" w:hAnsi="Arial" w:cs="Arial"/>
          <w:color w:val="113F67"/>
          <w:sz w:val="20"/>
          <w:szCs w:val="20"/>
        </w:rPr>
        <w:t xml:space="preserve"> products and not internally developed.  MidAmerica ensures security controls are followed when procuring </w:t>
      </w:r>
      <w:r w:rsidRPr="009011E0">
        <w:rPr>
          <w:rFonts w:ascii="Arial" w:hAnsi="Arial" w:cs="Arial"/>
          <w:color w:val="113F67"/>
          <w:sz w:val="20"/>
          <w:szCs w:val="20"/>
        </w:rPr>
        <w:lastRenderedPageBreak/>
        <w:t>software and during the vendor management process.  Ongoing review of SOC Reports or other security documentation is also performed throughout the lifecycle of the agreement.</w:t>
      </w:r>
      <w:r w:rsidRPr="009011E0">
        <w:rPr>
          <w:rFonts w:ascii="Arial" w:hAnsi="Arial" w:cs="Arial"/>
          <w:color w:val="595959"/>
          <w:sz w:val="20"/>
          <w:szCs w:val="20"/>
        </w:rPr>
        <w:t> </w:t>
      </w:r>
    </w:p>
    <w:p w14:paraId="381901D4" w14:textId="62F58359" w:rsidR="00F24960" w:rsidRPr="009011E0" w:rsidRDefault="00F24960" w:rsidP="00DF1DB1">
      <w:pPr>
        <w:pStyle w:val="ListParagraph"/>
        <w:numPr>
          <w:ilvl w:val="0"/>
          <w:numId w:val="1"/>
        </w:numPr>
        <w:spacing w:after="120"/>
        <w:ind w:left="540" w:hanging="540"/>
        <w:contextualSpacing w:val="0"/>
        <w:jc w:val="both"/>
        <w:rPr>
          <w:rFonts w:ascii="Arial" w:hAnsi="Arial" w:cs="Arial"/>
          <w:b/>
          <w:bCs/>
          <w:sz w:val="20"/>
          <w:szCs w:val="20"/>
        </w:rPr>
      </w:pPr>
      <w:r w:rsidRPr="009011E0">
        <w:rPr>
          <w:rFonts w:ascii="Arial" w:hAnsi="Arial" w:cs="Arial"/>
          <w:b/>
          <w:bCs/>
          <w:sz w:val="20"/>
          <w:szCs w:val="20"/>
        </w:rPr>
        <w:t>The University of Florida will require that you indemnify UF against any liability arising from security breaches related to any of the firm’s systems. Please confirm that the firm will indemnify UF.</w:t>
      </w:r>
    </w:p>
    <w:p w14:paraId="3267F7BC" w14:textId="7BF226F2" w:rsidR="00F24960" w:rsidRPr="009011E0" w:rsidRDefault="00322F9A" w:rsidP="00322F9A">
      <w:pPr>
        <w:pStyle w:val="ListParagraph"/>
        <w:spacing w:after="120"/>
        <w:ind w:left="540"/>
        <w:contextualSpacing w:val="0"/>
        <w:jc w:val="both"/>
        <w:rPr>
          <w:rFonts w:ascii="Arial" w:hAnsi="Arial" w:cs="Arial"/>
          <w:color w:val="113F67"/>
          <w:sz w:val="20"/>
          <w:szCs w:val="20"/>
        </w:rPr>
      </w:pPr>
      <w:r w:rsidRPr="009011E0">
        <w:rPr>
          <w:rFonts w:ascii="Arial" w:hAnsi="Arial" w:cs="Arial"/>
          <w:color w:val="113F67"/>
          <w:sz w:val="20"/>
          <w:szCs w:val="20"/>
        </w:rPr>
        <w:t>Confirmed.</w:t>
      </w:r>
    </w:p>
    <w:p w14:paraId="5997B958" w14:textId="66B52F39" w:rsidR="00F24960" w:rsidRPr="009011E0" w:rsidRDefault="00F24960" w:rsidP="00F256E5">
      <w:pPr>
        <w:pStyle w:val="ListParagraph"/>
        <w:numPr>
          <w:ilvl w:val="0"/>
          <w:numId w:val="1"/>
        </w:numPr>
        <w:spacing w:after="120"/>
        <w:ind w:left="540" w:hanging="540"/>
        <w:contextualSpacing w:val="0"/>
        <w:jc w:val="both"/>
        <w:rPr>
          <w:rFonts w:ascii="Arial" w:hAnsi="Arial" w:cs="Arial"/>
          <w:b/>
          <w:bCs/>
          <w:sz w:val="20"/>
          <w:szCs w:val="20"/>
        </w:rPr>
      </w:pPr>
      <w:r w:rsidRPr="009011E0">
        <w:rPr>
          <w:rFonts w:ascii="Arial" w:hAnsi="Arial" w:cs="Arial"/>
          <w:b/>
          <w:bCs/>
          <w:sz w:val="20"/>
          <w:szCs w:val="20"/>
        </w:rPr>
        <w:t>What is the total number of professionals dedicated to your firm’s cyber security division? Please describe your resourc</w:t>
      </w:r>
      <w:r w:rsidR="00DF1DB1" w:rsidRPr="009011E0">
        <w:rPr>
          <w:rFonts w:ascii="Arial" w:hAnsi="Arial" w:cs="Arial"/>
          <w:b/>
          <w:bCs/>
          <w:sz w:val="20"/>
          <w:szCs w:val="20"/>
        </w:rPr>
        <w:t>es</w:t>
      </w:r>
      <w:r w:rsidRPr="009011E0">
        <w:rPr>
          <w:rFonts w:ascii="Arial" w:hAnsi="Arial" w:cs="Arial"/>
          <w:b/>
          <w:bCs/>
          <w:sz w:val="20"/>
          <w:szCs w:val="20"/>
        </w:rPr>
        <w:t xml:space="preserve"> and expected future enhancements in this area.</w:t>
      </w:r>
      <w:r w:rsidR="00DF1DB1" w:rsidRPr="009011E0">
        <w:rPr>
          <w:rFonts w:ascii="Arial" w:hAnsi="Arial" w:cs="Arial"/>
          <w:b/>
          <w:bCs/>
          <w:sz w:val="20"/>
          <w:szCs w:val="20"/>
        </w:rPr>
        <w:t xml:space="preserve"> </w:t>
      </w:r>
    </w:p>
    <w:p w14:paraId="3B8697AA" w14:textId="6AB63278" w:rsidR="00F256E5" w:rsidRPr="009011E0" w:rsidRDefault="00E954E5" w:rsidP="00F256E5">
      <w:pPr>
        <w:spacing w:after="120"/>
        <w:ind w:left="540"/>
        <w:jc w:val="both"/>
        <w:rPr>
          <w:rFonts w:ascii="Arial" w:hAnsi="Arial" w:cs="Arial"/>
          <w:color w:val="113F67"/>
          <w:sz w:val="20"/>
          <w:szCs w:val="20"/>
        </w:rPr>
      </w:pPr>
      <w:r w:rsidRPr="009011E0">
        <w:rPr>
          <w:rFonts w:ascii="Arial" w:hAnsi="Arial" w:cs="Arial"/>
          <w:color w:val="113F67"/>
          <w:sz w:val="20"/>
          <w:szCs w:val="20"/>
        </w:rPr>
        <w:t>Our</w:t>
      </w:r>
      <w:r w:rsidR="00F256E5" w:rsidRPr="009011E0">
        <w:rPr>
          <w:rFonts w:ascii="Arial" w:hAnsi="Arial" w:cs="Arial"/>
          <w:color w:val="113F67"/>
          <w:sz w:val="20"/>
          <w:szCs w:val="20"/>
        </w:rPr>
        <w:t xml:space="preserve"> cyber security division is primarily focused on the corporate network and integration points</w:t>
      </w:r>
      <w:r w:rsidRPr="009011E0">
        <w:rPr>
          <w:rFonts w:ascii="Arial" w:hAnsi="Arial" w:cs="Arial"/>
          <w:color w:val="113F67"/>
          <w:sz w:val="20"/>
          <w:szCs w:val="20"/>
        </w:rPr>
        <w:t xml:space="preserve"> due to the use of commercial off-the-shelf products and vendor-hosted solutions</w:t>
      </w:r>
      <w:r w:rsidR="00F256E5" w:rsidRPr="009011E0">
        <w:rPr>
          <w:rFonts w:ascii="Arial" w:hAnsi="Arial" w:cs="Arial"/>
          <w:color w:val="113F67"/>
          <w:sz w:val="20"/>
          <w:szCs w:val="20"/>
        </w:rPr>
        <w:t xml:space="preserve">. The cyber security team is comprised of three individuals. Two areas </w:t>
      </w:r>
      <w:proofErr w:type="gramStart"/>
      <w:r w:rsidR="00F256E5" w:rsidRPr="009011E0">
        <w:rPr>
          <w:rFonts w:ascii="Arial" w:hAnsi="Arial" w:cs="Arial"/>
          <w:color w:val="113F67"/>
          <w:sz w:val="20"/>
          <w:szCs w:val="20"/>
        </w:rPr>
        <w:t>we’ve</w:t>
      </w:r>
      <w:proofErr w:type="gramEnd"/>
      <w:r w:rsidR="00F256E5" w:rsidRPr="009011E0">
        <w:rPr>
          <w:rFonts w:ascii="Arial" w:hAnsi="Arial" w:cs="Arial"/>
          <w:color w:val="113F67"/>
          <w:sz w:val="20"/>
          <w:szCs w:val="20"/>
        </w:rPr>
        <w:t xml:space="preserve"> identified for improvement are (1) ‘in transit’ encryption within the network and (2) shifting from a security awareness approach to a security behavioral influence within the organization. </w:t>
      </w:r>
    </w:p>
    <w:p w14:paraId="331403BA" w14:textId="7CDF660D" w:rsidR="00F24960" w:rsidRPr="009011E0" w:rsidRDefault="00F24960" w:rsidP="00F256E5">
      <w:pPr>
        <w:pStyle w:val="ListParagraph"/>
        <w:numPr>
          <w:ilvl w:val="0"/>
          <w:numId w:val="1"/>
        </w:numPr>
        <w:spacing w:after="120"/>
        <w:ind w:left="540" w:hanging="540"/>
        <w:contextualSpacing w:val="0"/>
        <w:jc w:val="both"/>
        <w:rPr>
          <w:rFonts w:ascii="Arial" w:hAnsi="Arial" w:cs="Arial"/>
          <w:b/>
          <w:bCs/>
          <w:sz w:val="20"/>
          <w:szCs w:val="20"/>
        </w:rPr>
      </w:pPr>
      <w:r w:rsidRPr="009011E0">
        <w:rPr>
          <w:rFonts w:ascii="Arial" w:hAnsi="Arial" w:cs="Arial"/>
          <w:b/>
          <w:bCs/>
          <w:sz w:val="20"/>
          <w:szCs w:val="20"/>
        </w:rPr>
        <w:t>Does your firm maintain an unqualified ISO27001 certification?</w:t>
      </w:r>
      <w:r w:rsidR="00DF1DB1" w:rsidRPr="009011E0">
        <w:rPr>
          <w:rFonts w:ascii="Arial" w:hAnsi="Arial" w:cs="Arial"/>
          <w:b/>
          <w:bCs/>
          <w:sz w:val="20"/>
          <w:szCs w:val="20"/>
        </w:rPr>
        <w:t xml:space="preserve"> </w:t>
      </w:r>
    </w:p>
    <w:p w14:paraId="06444D4A" w14:textId="32DDD7DA" w:rsidR="00F256E5" w:rsidRPr="009011E0" w:rsidRDefault="00F256E5" w:rsidP="00F256E5">
      <w:pPr>
        <w:spacing w:after="120"/>
        <w:ind w:left="540"/>
        <w:jc w:val="both"/>
        <w:rPr>
          <w:rFonts w:ascii="Arial" w:hAnsi="Arial" w:cs="Arial"/>
          <w:color w:val="113F67"/>
          <w:sz w:val="20"/>
          <w:szCs w:val="20"/>
        </w:rPr>
      </w:pPr>
      <w:r w:rsidRPr="009011E0">
        <w:rPr>
          <w:rFonts w:ascii="Arial" w:hAnsi="Arial" w:cs="Arial"/>
          <w:color w:val="113F67"/>
          <w:sz w:val="20"/>
          <w:szCs w:val="20"/>
        </w:rPr>
        <w:t xml:space="preserve">MidAmerica does not maintain an ISO27001 certification; however, FIS, the provider of our </w:t>
      </w:r>
      <w:proofErr w:type="spellStart"/>
      <w:r w:rsidRPr="009011E0">
        <w:rPr>
          <w:rFonts w:ascii="Arial" w:hAnsi="Arial" w:cs="Arial"/>
          <w:color w:val="113F67"/>
          <w:sz w:val="20"/>
          <w:szCs w:val="20"/>
        </w:rPr>
        <w:t>Relius</w:t>
      </w:r>
      <w:proofErr w:type="spellEnd"/>
      <w:r w:rsidRPr="009011E0">
        <w:rPr>
          <w:rFonts w:ascii="Arial" w:hAnsi="Arial" w:cs="Arial"/>
          <w:color w:val="113F67"/>
          <w:sz w:val="20"/>
          <w:szCs w:val="20"/>
        </w:rPr>
        <w:t xml:space="preserve"> software, does possess this certification.</w:t>
      </w:r>
    </w:p>
    <w:p w14:paraId="7FEE4822" w14:textId="77777777" w:rsidR="00F24960" w:rsidRPr="00FF481F" w:rsidRDefault="00F24960" w:rsidP="00F24960">
      <w:pPr>
        <w:rPr>
          <w:rFonts w:ascii="Arial" w:hAnsi="Arial" w:cs="Arial"/>
          <w:b/>
          <w:sz w:val="20"/>
          <w:szCs w:val="20"/>
        </w:rPr>
      </w:pPr>
    </w:p>
    <w:p w14:paraId="73524499" w14:textId="77777777" w:rsidR="00F24960" w:rsidRPr="00FF481F" w:rsidRDefault="00F24960" w:rsidP="00F24960">
      <w:pPr>
        <w:rPr>
          <w:rFonts w:ascii="Arial" w:hAnsi="Arial" w:cs="Arial"/>
          <w:b/>
          <w:sz w:val="20"/>
          <w:szCs w:val="20"/>
        </w:rPr>
      </w:pPr>
      <w:r w:rsidRPr="00FF481F">
        <w:rPr>
          <w:rFonts w:ascii="Arial" w:hAnsi="Arial" w:cs="Arial"/>
          <w:b/>
          <w:sz w:val="20"/>
          <w:szCs w:val="20"/>
        </w:rPr>
        <w:t>Plan Sponsor Services</w:t>
      </w:r>
    </w:p>
    <w:p w14:paraId="361E925A" w14:textId="77777777" w:rsidR="00F24960" w:rsidRPr="00FF481F" w:rsidRDefault="00F24960" w:rsidP="00F24960">
      <w:pPr>
        <w:pStyle w:val="ListParagraph"/>
        <w:ind w:hanging="720"/>
        <w:rPr>
          <w:rFonts w:ascii="Arial" w:hAnsi="Arial" w:cs="Arial"/>
          <w:b/>
          <w:sz w:val="20"/>
          <w:szCs w:val="20"/>
        </w:rPr>
      </w:pPr>
    </w:p>
    <w:p w14:paraId="4DE14868" w14:textId="5FFF9C4F" w:rsidR="00F24960" w:rsidRPr="009011E0" w:rsidRDefault="00F24960" w:rsidP="00251BD5">
      <w:pPr>
        <w:pStyle w:val="ListParagraph"/>
        <w:numPr>
          <w:ilvl w:val="0"/>
          <w:numId w:val="1"/>
        </w:numPr>
        <w:spacing w:after="120"/>
        <w:ind w:left="540" w:hanging="540"/>
        <w:contextualSpacing w:val="0"/>
        <w:rPr>
          <w:rFonts w:ascii="Arial" w:hAnsi="Arial" w:cs="Arial"/>
          <w:b/>
          <w:bCs/>
          <w:sz w:val="20"/>
          <w:szCs w:val="20"/>
        </w:rPr>
      </w:pPr>
      <w:r w:rsidRPr="009011E0">
        <w:rPr>
          <w:rFonts w:ascii="Arial" w:hAnsi="Arial" w:cs="Arial"/>
          <w:b/>
          <w:bCs/>
          <w:sz w:val="20"/>
          <w:szCs w:val="20"/>
        </w:rPr>
        <w:t>Does the firm have an automated logging/tracking system that elevates issues not resolved within a certain period to the University of Florida?</w:t>
      </w:r>
    </w:p>
    <w:p w14:paraId="6C1C6D65" w14:textId="21E73DD0" w:rsidR="00251BD5" w:rsidRPr="009011E0" w:rsidRDefault="00251BD5" w:rsidP="00251BD5">
      <w:pPr>
        <w:pStyle w:val="ListParagraph"/>
        <w:spacing w:after="120"/>
        <w:ind w:left="540"/>
        <w:contextualSpacing w:val="0"/>
        <w:jc w:val="both"/>
        <w:rPr>
          <w:rFonts w:ascii="Arial" w:hAnsi="Arial" w:cs="Arial"/>
          <w:color w:val="113F67"/>
          <w:sz w:val="20"/>
          <w:szCs w:val="20"/>
        </w:rPr>
      </w:pPr>
      <w:r w:rsidRPr="009011E0">
        <w:rPr>
          <w:rFonts w:ascii="Arial" w:hAnsi="Arial" w:cs="Arial"/>
          <w:color w:val="113F67"/>
          <w:sz w:val="20"/>
          <w:szCs w:val="20"/>
        </w:rPr>
        <w:t xml:space="preserve">Yes. MidAmerica utilizes </w:t>
      </w:r>
      <w:proofErr w:type="spellStart"/>
      <w:r w:rsidRPr="009011E0">
        <w:rPr>
          <w:rFonts w:ascii="Arial" w:hAnsi="Arial" w:cs="Arial"/>
          <w:color w:val="113F67"/>
          <w:sz w:val="20"/>
          <w:szCs w:val="20"/>
        </w:rPr>
        <w:t>Salesforce.com’s</w:t>
      </w:r>
      <w:proofErr w:type="spellEnd"/>
      <w:r w:rsidRPr="009011E0">
        <w:rPr>
          <w:rFonts w:ascii="Arial" w:hAnsi="Arial" w:cs="Arial"/>
          <w:color w:val="113F67"/>
          <w:sz w:val="20"/>
          <w:szCs w:val="20"/>
        </w:rPr>
        <w:t xml:space="preserve"> Service Cloud Case Management for our Participant Services team. Service Cloud is a state-of-the-art customer service platform that integrates with our core systems to provide real-time insight into participant-level information. This system tracks all requests from participants, employer groups, and partners as cases that can be assigned to appropriate teams for resolution.</w:t>
      </w:r>
    </w:p>
    <w:p w14:paraId="5EB44CA5" w14:textId="2F83CD39" w:rsidR="00F24960" w:rsidRPr="009011E0" w:rsidRDefault="00F24960" w:rsidP="00726231">
      <w:pPr>
        <w:pStyle w:val="ListParagraph"/>
        <w:numPr>
          <w:ilvl w:val="0"/>
          <w:numId w:val="1"/>
        </w:numPr>
        <w:spacing w:after="120"/>
        <w:ind w:left="540" w:hanging="540"/>
        <w:contextualSpacing w:val="0"/>
        <w:jc w:val="both"/>
        <w:rPr>
          <w:rFonts w:ascii="Arial" w:hAnsi="Arial" w:cs="Arial"/>
          <w:b/>
          <w:bCs/>
          <w:sz w:val="20"/>
          <w:szCs w:val="20"/>
        </w:rPr>
      </w:pPr>
      <w:r w:rsidRPr="009011E0">
        <w:rPr>
          <w:rFonts w:ascii="Arial" w:hAnsi="Arial" w:cs="Arial"/>
          <w:b/>
          <w:bCs/>
          <w:sz w:val="20"/>
          <w:szCs w:val="20"/>
        </w:rPr>
        <w:t>Provide a sample copy of the standard reporting package that would be available to the University of Florida.</w:t>
      </w:r>
      <w:r w:rsidR="0039757F" w:rsidRPr="009011E0">
        <w:rPr>
          <w:rFonts w:ascii="Arial" w:hAnsi="Arial" w:cs="Arial"/>
          <w:b/>
          <w:bCs/>
          <w:sz w:val="20"/>
          <w:szCs w:val="20"/>
        </w:rPr>
        <w:t xml:space="preserve"> </w:t>
      </w:r>
    </w:p>
    <w:p w14:paraId="0BAFE4F6" w14:textId="7D777AF6" w:rsidR="006B657C" w:rsidRPr="009011E0" w:rsidRDefault="006B657C" w:rsidP="006B657C">
      <w:pPr>
        <w:pStyle w:val="ListParagraph"/>
        <w:spacing w:after="120"/>
        <w:ind w:left="540"/>
        <w:contextualSpacing w:val="0"/>
        <w:jc w:val="both"/>
        <w:rPr>
          <w:rFonts w:ascii="Arial" w:hAnsi="Arial" w:cs="Arial"/>
          <w:color w:val="113F67"/>
          <w:sz w:val="20"/>
          <w:szCs w:val="20"/>
        </w:rPr>
      </w:pPr>
      <w:r w:rsidRPr="009011E0">
        <w:rPr>
          <w:rFonts w:ascii="Arial" w:hAnsi="Arial" w:cs="Arial"/>
          <w:color w:val="113F67"/>
          <w:sz w:val="20"/>
          <w:szCs w:val="20"/>
        </w:rPr>
        <w:t>Our most requested employer reports include:</w:t>
      </w:r>
    </w:p>
    <w:p w14:paraId="6EE2BBA7" w14:textId="31689866" w:rsidR="006B657C" w:rsidRPr="009011E0" w:rsidRDefault="006B657C" w:rsidP="006B657C">
      <w:pPr>
        <w:pStyle w:val="ListParagraph"/>
        <w:numPr>
          <w:ilvl w:val="0"/>
          <w:numId w:val="22"/>
        </w:numPr>
        <w:ind w:left="1267"/>
        <w:contextualSpacing w:val="0"/>
        <w:jc w:val="both"/>
        <w:rPr>
          <w:rFonts w:ascii="Arial" w:hAnsi="Arial" w:cs="Arial"/>
          <w:color w:val="113F67"/>
          <w:sz w:val="20"/>
          <w:szCs w:val="20"/>
        </w:rPr>
      </w:pPr>
      <w:r w:rsidRPr="009011E0">
        <w:rPr>
          <w:rFonts w:ascii="Arial" w:hAnsi="Arial" w:cs="Arial"/>
          <w:color w:val="113F67"/>
          <w:sz w:val="20"/>
          <w:szCs w:val="20"/>
        </w:rPr>
        <w:t>Distribution Posting Report</w:t>
      </w:r>
    </w:p>
    <w:p w14:paraId="14AB5773" w14:textId="47C60D52" w:rsidR="006B657C" w:rsidRPr="009011E0" w:rsidRDefault="006B657C" w:rsidP="006B657C">
      <w:pPr>
        <w:pStyle w:val="ListParagraph"/>
        <w:numPr>
          <w:ilvl w:val="0"/>
          <w:numId w:val="22"/>
        </w:numPr>
        <w:ind w:left="1267"/>
        <w:contextualSpacing w:val="0"/>
        <w:jc w:val="both"/>
        <w:rPr>
          <w:rFonts w:ascii="Arial" w:hAnsi="Arial" w:cs="Arial"/>
          <w:color w:val="113F67"/>
          <w:sz w:val="20"/>
          <w:szCs w:val="20"/>
        </w:rPr>
      </w:pPr>
      <w:r w:rsidRPr="009011E0">
        <w:rPr>
          <w:rFonts w:ascii="Arial" w:hAnsi="Arial" w:cs="Arial"/>
          <w:color w:val="113F67"/>
          <w:sz w:val="20"/>
          <w:szCs w:val="20"/>
        </w:rPr>
        <w:t>Forfeiture Report</w:t>
      </w:r>
    </w:p>
    <w:p w14:paraId="13F9CFBE" w14:textId="7B069A16" w:rsidR="006B657C" w:rsidRPr="009011E0" w:rsidRDefault="006B657C" w:rsidP="006B657C">
      <w:pPr>
        <w:pStyle w:val="ListParagraph"/>
        <w:numPr>
          <w:ilvl w:val="0"/>
          <w:numId w:val="22"/>
        </w:numPr>
        <w:ind w:left="1267"/>
        <w:contextualSpacing w:val="0"/>
        <w:jc w:val="both"/>
        <w:rPr>
          <w:rFonts w:ascii="Arial" w:hAnsi="Arial" w:cs="Arial"/>
          <w:color w:val="113F67"/>
          <w:sz w:val="20"/>
          <w:szCs w:val="20"/>
        </w:rPr>
      </w:pPr>
      <w:r w:rsidRPr="009011E0">
        <w:rPr>
          <w:rFonts w:ascii="Arial" w:hAnsi="Arial" w:cs="Arial"/>
          <w:color w:val="113F67"/>
          <w:sz w:val="20"/>
          <w:szCs w:val="20"/>
        </w:rPr>
        <w:t>Name and Address Report</w:t>
      </w:r>
    </w:p>
    <w:p w14:paraId="47522F0F" w14:textId="47A5326F" w:rsidR="006B657C" w:rsidRPr="009011E0" w:rsidRDefault="006B657C" w:rsidP="006B657C">
      <w:pPr>
        <w:pStyle w:val="ListParagraph"/>
        <w:numPr>
          <w:ilvl w:val="0"/>
          <w:numId w:val="22"/>
        </w:numPr>
        <w:ind w:left="1267"/>
        <w:contextualSpacing w:val="0"/>
        <w:jc w:val="both"/>
        <w:rPr>
          <w:rFonts w:ascii="Arial" w:hAnsi="Arial" w:cs="Arial"/>
          <w:color w:val="113F67"/>
          <w:sz w:val="20"/>
          <w:szCs w:val="20"/>
        </w:rPr>
      </w:pPr>
      <w:r w:rsidRPr="009011E0">
        <w:rPr>
          <w:rFonts w:ascii="Arial" w:hAnsi="Arial" w:cs="Arial"/>
          <w:color w:val="113F67"/>
          <w:sz w:val="20"/>
          <w:szCs w:val="20"/>
        </w:rPr>
        <w:t xml:space="preserve">Participant Balance Report by Investment </w:t>
      </w:r>
    </w:p>
    <w:p w14:paraId="1C1D1E20" w14:textId="2823FF10" w:rsidR="006B657C" w:rsidRPr="009011E0" w:rsidRDefault="006B657C" w:rsidP="006B657C">
      <w:pPr>
        <w:pStyle w:val="ListParagraph"/>
        <w:numPr>
          <w:ilvl w:val="0"/>
          <w:numId w:val="22"/>
        </w:numPr>
        <w:ind w:left="1267"/>
        <w:contextualSpacing w:val="0"/>
        <w:jc w:val="both"/>
        <w:rPr>
          <w:rFonts w:ascii="Arial" w:hAnsi="Arial" w:cs="Arial"/>
          <w:color w:val="113F67"/>
          <w:sz w:val="20"/>
          <w:szCs w:val="20"/>
        </w:rPr>
      </w:pPr>
      <w:r w:rsidRPr="009011E0">
        <w:rPr>
          <w:rFonts w:ascii="Arial" w:hAnsi="Arial" w:cs="Arial"/>
          <w:color w:val="113F67"/>
          <w:sz w:val="20"/>
          <w:szCs w:val="20"/>
        </w:rPr>
        <w:t>Participant Service Dates and Balance by Source</w:t>
      </w:r>
    </w:p>
    <w:p w14:paraId="07FCC00A" w14:textId="3DAB6B3E" w:rsidR="006B657C" w:rsidRPr="009011E0" w:rsidRDefault="006B657C" w:rsidP="006B657C">
      <w:pPr>
        <w:pStyle w:val="ListParagraph"/>
        <w:numPr>
          <w:ilvl w:val="0"/>
          <w:numId w:val="22"/>
        </w:numPr>
        <w:ind w:left="1267"/>
        <w:contextualSpacing w:val="0"/>
        <w:jc w:val="both"/>
        <w:rPr>
          <w:rFonts w:ascii="Arial" w:hAnsi="Arial" w:cs="Arial"/>
          <w:color w:val="113F67"/>
          <w:sz w:val="20"/>
          <w:szCs w:val="20"/>
        </w:rPr>
      </w:pPr>
      <w:r w:rsidRPr="009011E0">
        <w:rPr>
          <w:rFonts w:ascii="Arial" w:hAnsi="Arial" w:cs="Arial"/>
          <w:color w:val="113F67"/>
          <w:sz w:val="20"/>
          <w:szCs w:val="20"/>
        </w:rPr>
        <w:t>Plan Summary by Investment</w:t>
      </w:r>
    </w:p>
    <w:p w14:paraId="743DFE44" w14:textId="28691D9F" w:rsidR="006B657C" w:rsidRPr="009011E0" w:rsidRDefault="006B657C" w:rsidP="006B657C">
      <w:pPr>
        <w:pStyle w:val="ListParagraph"/>
        <w:numPr>
          <w:ilvl w:val="0"/>
          <w:numId w:val="22"/>
        </w:numPr>
        <w:ind w:left="1267"/>
        <w:contextualSpacing w:val="0"/>
        <w:jc w:val="both"/>
        <w:rPr>
          <w:rFonts w:ascii="Arial" w:hAnsi="Arial" w:cs="Arial"/>
          <w:color w:val="113F67"/>
          <w:sz w:val="20"/>
          <w:szCs w:val="20"/>
        </w:rPr>
      </w:pPr>
      <w:r w:rsidRPr="009011E0">
        <w:rPr>
          <w:rFonts w:ascii="Arial" w:hAnsi="Arial" w:cs="Arial"/>
          <w:color w:val="113F67"/>
          <w:sz w:val="20"/>
          <w:szCs w:val="20"/>
        </w:rPr>
        <w:t>Participant Account Detail by Investment</w:t>
      </w:r>
    </w:p>
    <w:p w14:paraId="63A23746" w14:textId="6E5FC397" w:rsidR="006B657C" w:rsidRPr="009011E0" w:rsidRDefault="006B657C" w:rsidP="006B657C">
      <w:pPr>
        <w:pStyle w:val="ListParagraph"/>
        <w:numPr>
          <w:ilvl w:val="0"/>
          <w:numId w:val="22"/>
        </w:numPr>
        <w:spacing w:after="120"/>
        <w:ind w:left="1267"/>
        <w:contextualSpacing w:val="0"/>
        <w:jc w:val="both"/>
        <w:rPr>
          <w:rFonts w:ascii="Arial" w:hAnsi="Arial" w:cs="Arial"/>
          <w:color w:val="113F67"/>
          <w:sz w:val="20"/>
          <w:szCs w:val="20"/>
        </w:rPr>
      </w:pPr>
      <w:r w:rsidRPr="009011E0">
        <w:rPr>
          <w:rFonts w:ascii="Arial" w:hAnsi="Arial" w:cs="Arial"/>
          <w:color w:val="113F67"/>
          <w:sz w:val="20"/>
          <w:szCs w:val="20"/>
        </w:rPr>
        <w:t>Participant Balance by Source</w:t>
      </w:r>
    </w:p>
    <w:p w14:paraId="0CB4030C" w14:textId="7FF39768" w:rsidR="006B657C" w:rsidRPr="009011E0" w:rsidRDefault="006B657C" w:rsidP="006B657C">
      <w:pPr>
        <w:pStyle w:val="ListParagraph"/>
        <w:spacing w:after="120"/>
        <w:ind w:left="540"/>
        <w:contextualSpacing w:val="0"/>
        <w:jc w:val="both"/>
        <w:rPr>
          <w:rFonts w:ascii="Arial" w:hAnsi="Arial" w:cs="Arial"/>
          <w:color w:val="113F67"/>
          <w:sz w:val="20"/>
          <w:szCs w:val="20"/>
        </w:rPr>
      </w:pPr>
      <w:r w:rsidRPr="009011E0">
        <w:rPr>
          <w:rFonts w:ascii="Arial" w:hAnsi="Arial" w:cs="Arial"/>
          <w:color w:val="113F67"/>
          <w:sz w:val="20"/>
          <w:szCs w:val="20"/>
        </w:rPr>
        <w:t xml:space="preserve">We have included samples of some of our standard reports </w:t>
      </w:r>
      <w:r w:rsidRPr="00E4452B">
        <w:rPr>
          <w:rFonts w:ascii="Arial" w:hAnsi="Arial" w:cs="Arial"/>
          <w:color w:val="113F67"/>
          <w:sz w:val="20"/>
          <w:szCs w:val="20"/>
        </w:rPr>
        <w:t xml:space="preserve">as </w:t>
      </w:r>
      <w:r w:rsidRPr="00E4452B">
        <w:rPr>
          <w:rFonts w:ascii="Arial" w:hAnsi="Arial" w:cs="Arial"/>
          <w:i/>
          <w:iCs/>
          <w:color w:val="113F67"/>
          <w:sz w:val="20"/>
          <w:szCs w:val="20"/>
        </w:rPr>
        <w:t xml:space="preserve">Exhibit </w:t>
      </w:r>
      <w:r w:rsidR="00DC37BA" w:rsidRPr="00E4452B">
        <w:rPr>
          <w:rFonts w:ascii="Arial" w:hAnsi="Arial" w:cs="Arial"/>
          <w:i/>
          <w:iCs/>
          <w:color w:val="113F67"/>
          <w:sz w:val="20"/>
          <w:szCs w:val="20"/>
        </w:rPr>
        <w:t>A</w:t>
      </w:r>
      <w:r w:rsidRPr="00E4452B">
        <w:rPr>
          <w:rFonts w:ascii="Arial" w:hAnsi="Arial" w:cs="Arial"/>
          <w:color w:val="113F67"/>
          <w:sz w:val="20"/>
          <w:szCs w:val="20"/>
        </w:rPr>
        <w:t>.</w:t>
      </w:r>
      <w:r w:rsidRPr="009011E0">
        <w:rPr>
          <w:rFonts w:ascii="Arial" w:hAnsi="Arial" w:cs="Arial"/>
          <w:color w:val="113F67"/>
          <w:sz w:val="20"/>
          <w:szCs w:val="20"/>
        </w:rPr>
        <w:t xml:space="preserve"> This sampling consists of the following reports: Distribution Posting Report, Participant Balance Report by Investment, Plan Summary by Investment, and a mockup</w:t>
      </w:r>
      <w:r w:rsidR="003F130B" w:rsidRPr="009011E0">
        <w:rPr>
          <w:rFonts w:ascii="Arial" w:hAnsi="Arial" w:cs="Arial"/>
          <w:color w:val="113F67"/>
          <w:sz w:val="20"/>
          <w:szCs w:val="20"/>
        </w:rPr>
        <w:t xml:space="preserve"> of our Quarterly Business Review which we would generate specifically for UF.</w:t>
      </w:r>
    </w:p>
    <w:p w14:paraId="3A7C58BB" w14:textId="508CFAD6" w:rsidR="00F24960" w:rsidRPr="00A07522" w:rsidRDefault="00F24960" w:rsidP="00251BD5">
      <w:pPr>
        <w:pStyle w:val="ListParagraph"/>
        <w:numPr>
          <w:ilvl w:val="0"/>
          <w:numId w:val="1"/>
        </w:numPr>
        <w:spacing w:after="120"/>
        <w:ind w:left="540" w:hanging="540"/>
        <w:contextualSpacing w:val="0"/>
        <w:rPr>
          <w:rFonts w:ascii="Arial" w:hAnsi="Arial" w:cs="Arial"/>
          <w:b/>
          <w:bCs/>
          <w:sz w:val="20"/>
          <w:szCs w:val="20"/>
        </w:rPr>
      </w:pPr>
      <w:r w:rsidRPr="00A07522">
        <w:rPr>
          <w:rFonts w:ascii="Arial" w:hAnsi="Arial" w:cs="Arial"/>
          <w:b/>
          <w:bCs/>
          <w:sz w:val="20"/>
          <w:szCs w:val="20"/>
        </w:rPr>
        <w:t>Discuss report writing capabilities (standard and ad hoc) and data queries that can be completed on the plan sponsor site or by request through the service team. Confirm report format/file type and what, if any, training/support will be provided.</w:t>
      </w:r>
    </w:p>
    <w:p w14:paraId="02460F77" w14:textId="091A506B" w:rsidR="00A206A2" w:rsidRPr="00A07522" w:rsidRDefault="00A206A2" w:rsidP="00A206A2">
      <w:pPr>
        <w:spacing w:after="120"/>
        <w:ind w:left="540"/>
        <w:jc w:val="both"/>
        <w:rPr>
          <w:rFonts w:ascii="Arial" w:hAnsi="Arial" w:cs="Arial"/>
          <w:color w:val="113F67"/>
          <w:sz w:val="20"/>
          <w:szCs w:val="20"/>
        </w:rPr>
      </w:pPr>
      <w:r w:rsidRPr="00A07522">
        <w:rPr>
          <w:rFonts w:ascii="Arial" w:hAnsi="Arial" w:cs="Arial"/>
          <w:color w:val="113F67"/>
          <w:sz w:val="20"/>
          <w:szCs w:val="20"/>
        </w:rPr>
        <w:t>During the implementation of the plans, MidAmerica would work with UF to determine the types of reports that are desired. We can produce customized and ad hoc plan reports for the University and upload them to the plan sponsor and participant websites. Additionally, UF and its participants can create on-demand statements online at any time.</w:t>
      </w:r>
    </w:p>
    <w:p w14:paraId="54CBEDFE" w14:textId="77777777" w:rsidR="00A206A2" w:rsidRPr="00A07522" w:rsidRDefault="00A206A2" w:rsidP="00A206A2">
      <w:pPr>
        <w:spacing w:after="120"/>
        <w:ind w:left="540"/>
        <w:jc w:val="both"/>
        <w:rPr>
          <w:rFonts w:ascii="Arial" w:hAnsi="Arial" w:cs="Arial"/>
          <w:color w:val="113F67"/>
          <w:sz w:val="20"/>
          <w:szCs w:val="20"/>
        </w:rPr>
      </w:pPr>
      <w:r w:rsidRPr="00A07522">
        <w:rPr>
          <w:rFonts w:ascii="Arial" w:hAnsi="Arial" w:cs="Arial"/>
          <w:color w:val="113F67"/>
          <w:sz w:val="20"/>
          <w:szCs w:val="20"/>
        </w:rPr>
        <w:lastRenderedPageBreak/>
        <w:t xml:space="preserve">Examples of our most common reports are the participant account statements and the year-end reporting package which includes a Summary of Participant Accounts on both the plan and individual participant levels, and a participant census report that shows participants for whom we do not have a valid address on file. </w:t>
      </w:r>
    </w:p>
    <w:p w14:paraId="2E761819" w14:textId="3594E386" w:rsidR="00A206A2" w:rsidRPr="00A07522" w:rsidRDefault="00A206A2" w:rsidP="00A206A2">
      <w:pPr>
        <w:spacing w:after="120"/>
        <w:ind w:left="540" w:right="-90"/>
        <w:jc w:val="both"/>
        <w:rPr>
          <w:rFonts w:ascii="Arial" w:hAnsi="Arial" w:cs="Arial"/>
          <w:color w:val="113F67"/>
          <w:sz w:val="20"/>
          <w:szCs w:val="20"/>
        </w:rPr>
      </w:pPr>
      <w:r w:rsidRPr="00A07522">
        <w:rPr>
          <w:rFonts w:ascii="Arial" w:hAnsi="Arial" w:cs="Arial"/>
          <w:color w:val="113F67"/>
          <w:sz w:val="20"/>
          <w:szCs w:val="20"/>
        </w:rPr>
        <w:t>There is no additional charge for reporting, for either standard reports or customized. Your dedicated account manager will be available as needed to provide training and/or support.</w:t>
      </w:r>
    </w:p>
    <w:p w14:paraId="685813E3" w14:textId="12AEF556" w:rsidR="00F24960" w:rsidRPr="00A07522" w:rsidRDefault="00F24960" w:rsidP="00251BD5">
      <w:pPr>
        <w:pStyle w:val="ListParagraph"/>
        <w:numPr>
          <w:ilvl w:val="0"/>
          <w:numId w:val="1"/>
        </w:numPr>
        <w:spacing w:after="120"/>
        <w:ind w:left="540" w:hanging="540"/>
        <w:contextualSpacing w:val="0"/>
        <w:rPr>
          <w:rFonts w:ascii="Arial" w:hAnsi="Arial" w:cs="Arial"/>
          <w:b/>
          <w:bCs/>
          <w:sz w:val="20"/>
          <w:szCs w:val="20"/>
        </w:rPr>
      </w:pPr>
      <w:r w:rsidRPr="00A07522">
        <w:rPr>
          <w:rFonts w:ascii="Arial" w:hAnsi="Arial" w:cs="Arial"/>
          <w:b/>
          <w:bCs/>
          <w:sz w:val="20"/>
          <w:szCs w:val="20"/>
        </w:rPr>
        <w:t>Provide website demo login and password for plan sponsor information.</w:t>
      </w:r>
    </w:p>
    <w:p w14:paraId="1F659C56" w14:textId="7325E75B" w:rsidR="0039757F" w:rsidRPr="00A07522" w:rsidRDefault="0039757F" w:rsidP="0039757F">
      <w:pPr>
        <w:spacing w:after="120"/>
        <w:ind w:left="540"/>
        <w:jc w:val="both"/>
        <w:rPr>
          <w:rFonts w:ascii="Arial" w:hAnsi="Arial" w:cs="Arial"/>
          <w:color w:val="113F67"/>
          <w:sz w:val="20"/>
          <w:szCs w:val="20"/>
        </w:rPr>
      </w:pPr>
      <w:r w:rsidRPr="00A07522">
        <w:rPr>
          <w:rFonts w:ascii="Arial" w:hAnsi="Arial" w:cs="Arial"/>
          <w:color w:val="113F67"/>
          <w:sz w:val="20"/>
          <w:szCs w:val="20"/>
        </w:rPr>
        <w:t>To test sponsor online accessibility, go to</w:t>
      </w:r>
      <w:r w:rsidRPr="0039757F">
        <w:rPr>
          <w:rFonts w:ascii="Arial" w:hAnsi="Arial" w:cs="Arial"/>
          <w:b/>
          <w:bCs/>
          <w:color w:val="595959"/>
          <w:sz w:val="22"/>
          <w:szCs w:val="22"/>
        </w:rPr>
        <w:t xml:space="preserve"> </w:t>
      </w:r>
      <w:hyperlink r:id="rId9" w:history="1">
        <w:r w:rsidRPr="00A07522">
          <w:rPr>
            <w:rStyle w:val="Hyperlink"/>
            <w:rFonts w:ascii="Arial" w:hAnsi="Arial" w:cs="Arial"/>
            <w:sz w:val="20"/>
            <w:szCs w:val="20"/>
          </w:rPr>
          <w:t>www.myMidAmerica.com</w:t>
        </w:r>
      </w:hyperlink>
      <w:r w:rsidRPr="00A07522">
        <w:rPr>
          <w:rStyle w:val="Hyperlink"/>
          <w:rFonts w:ascii="Arial" w:hAnsi="Arial" w:cs="Arial"/>
          <w:color w:val="595959"/>
          <w:sz w:val="20"/>
          <w:szCs w:val="20"/>
          <w:u w:val="none"/>
        </w:rPr>
        <w:t>.</w:t>
      </w:r>
      <w:r>
        <w:rPr>
          <w:rStyle w:val="Hyperlink"/>
          <w:rFonts w:ascii="Arial" w:hAnsi="Arial" w:cs="Arial"/>
          <w:b/>
          <w:bCs/>
          <w:color w:val="595959"/>
          <w:sz w:val="22"/>
          <w:szCs w:val="22"/>
          <w:u w:val="none"/>
        </w:rPr>
        <w:t xml:space="preserve"> </w:t>
      </w:r>
      <w:r w:rsidRPr="00A07522">
        <w:rPr>
          <w:rStyle w:val="Hyperlink"/>
          <w:rFonts w:ascii="Arial" w:hAnsi="Arial" w:cs="Arial"/>
          <w:color w:val="113F67"/>
          <w:sz w:val="20"/>
          <w:szCs w:val="20"/>
          <w:u w:val="none"/>
        </w:rPr>
        <w:t>Locate the blue ribbon at the top of your screen and click on Access Account. Type in the username and password provided below and click on Sponsor Login.</w:t>
      </w:r>
      <w:r w:rsidRPr="00A07522">
        <w:rPr>
          <w:rFonts w:ascii="Arial" w:hAnsi="Arial" w:cs="Arial"/>
          <w:color w:val="113F67"/>
          <w:sz w:val="20"/>
          <w:szCs w:val="20"/>
        </w:rPr>
        <w:t xml:space="preserve"> </w:t>
      </w:r>
    </w:p>
    <w:p w14:paraId="6B5BA7AB" w14:textId="77777777" w:rsidR="0039757F" w:rsidRPr="00A07522" w:rsidRDefault="0039757F" w:rsidP="0039757F">
      <w:pPr>
        <w:spacing w:after="120"/>
        <w:ind w:left="540"/>
        <w:rPr>
          <w:rFonts w:ascii="Arial" w:hAnsi="Arial" w:cs="Arial"/>
          <w:color w:val="113F67"/>
          <w:sz w:val="20"/>
          <w:szCs w:val="20"/>
        </w:rPr>
      </w:pPr>
      <w:r w:rsidRPr="00A07522">
        <w:rPr>
          <w:rFonts w:ascii="Arial" w:hAnsi="Arial" w:cs="Arial"/>
          <w:color w:val="113F67"/>
          <w:sz w:val="20"/>
          <w:szCs w:val="20"/>
        </w:rPr>
        <w:t>Username:</w:t>
      </w:r>
      <w:r w:rsidRPr="00A07522">
        <w:rPr>
          <w:rFonts w:ascii="Arial" w:hAnsi="Arial" w:cs="Arial"/>
          <w:color w:val="113F67"/>
          <w:sz w:val="20"/>
          <w:szCs w:val="20"/>
        </w:rPr>
        <w:tab/>
        <w:t xml:space="preserve">University </w:t>
      </w:r>
      <w:r w:rsidRPr="00A07522">
        <w:rPr>
          <w:rFonts w:ascii="Arial" w:hAnsi="Arial" w:cs="Arial"/>
          <w:color w:val="113F67"/>
          <w:sz w:val="20"/>
          <w:szCs w:val="20"/>
        </w:rPr>
        <w:br/>
        <w:t>Password:</w:t>
      </w:r>
      <w:r w:rsidRPr="00A07522">
        <w:rPr>
          <w:rFonts w:ascii="Arial" w:hAnsi="Arial" w:cs="Arial"/>
          <w:color w:val="113F67"/>
          <w:sz w:val="20"/>
          <w:szCs w:val="20"/>
        </w:rPr>
        <w:tab/>
        <w:t>Florida</w:t>
      </w:r>
    </w:p>
    <w:p w14:paraId="140407B0" w14:textId="24910933" w:rsidR="00F24960" w:rsidRPr="00A07522" w:rsidRDefault="00F24960" w:rsidP="00124307">
      <w:pPr>
        <w:pStyle w:val="ListParagraph"/>
        <w:numPr>
          <w:ilvl w:val="0"/>
          <w:numId w:val="1"/>
        </w:numPr>
        <w:spacing w:after="120"/>
        <w:ind w:left="547" w:hanging="540"/>
        <w:contextualSpacing w:val="0"/>
        <w:jc w:val="both"/>
        <w:rPr>
          <w:rFonts w:ascii="Arial" w:hAnsi="Arial" w:cs="Arial"/>
          <w:b/>
          <w:bCs/>
          <w:sz w:val="20"/>
          <w:szCs w:val="20"/>
        </w:rPr>
      </w:pPr>
      <w:r w:rsidRPr="00A07522">
        <w:rPr>
          <w:rFonts w:ascii="Arial" w:hAnsi="Arial" w:cs="Arial"/>
          <w:b/>
          <w:bCs/>
          <w:sz w:val="20"/>
          <w:szCs w:val="20"/>
        </w:rPr>
        <w:t xml:space="preserve">Describe the firm’s capabilities to help the University of Florida measure “retirement readiness” for plan participants and the </w:t>
      </w:r>
      <w:proofErr w:type="gramStart"/>
      <w:r w:rsidRPr="00A07522">
        <w:rPr>
          <w:rFonts w:ascii="Arial" w:hAnsi="Arial" w:cs="Arial"/>
          <w:b/>
          <w:bCs/>
          <w:sz w:val="20"/>
          <w:szCs w:val="20"/>
        </w:rPr>
        <w:t>plans as a whole</w:t>
      </w:r>
      <w:proofErr w:type="gramEnd"/>
      <w:r w:rsidRPr="00A07522">
        <w:rPr>
          <w:rFonts w:ascii="Arial" w:hAnsi="Arial" w:cs="Arial"/>
          <w:b/>
          <w:bCs/>
          <w:sz w:val="20"/>
          <w:szCs w:val="20"/>
        </w:rPr>
        <w:t>.</w:t>
      </w:r>
    </w:p>
    <w:p w14:paraId="79B23941" w14:textId="2C7982FE" w:rsidR="00124307" w:rsidRPr="00A07522" w:rsidRDefault="00124307" w:rsidP="00124307">
      <w:pPr>
        <w:pStyle w:val="ListParagraph"/>
        <w:tabs>
          <w:tab w:val="left" w:pos="1000"/>
        </w:tabs>
        <w:spacing w:after="120"/>
        <w:ind w:left="547"/>
        <w:contextualSpacing w:val="0"/>
        <w:jc w:val="both"/>
        <w:rPr>
          <w:rFonts w:ascii="Arial" w:hAnsi="Arial" w:cs="Arial"/>
          <w:color w:val="113F67"/>
          <w:sz w:val="20"/>
          <w:szCs w:val="20"/>
        </w:rPr>
      </w:pPr>
      <w:r w:rsidRPr="00A07522">
        <w:rPr>
          <w:rFonts w:ascii="Arial" w:hAnsi="Arial" w:cs="Arial"/>
          <w:color w:val="113F67"/>
          <w:sz w:val="20"/>
          <w:szCs w:val="20"/>
        </w:rPr>
        <w:t>MidAmerica</w:t>
      </w:r>
      <w:r w:rsidR="009544E1" w:rsidRPr="00A07522">
        <w:rPr>
          <w:rFonts w:ascii="Arial" w:hAnsi="Arial" w:cs="Arial"/>
          <w:color w:val="113F67"/>
          <w:sz w:val="20"/>
          <w:szCs w:val="20"/>
        </w:rPr>
        <w:t>’s in-house experts</w:t>
      </w:r>
      <w:r w:rsidRPr="00A07522">
        <w:rPr>
          <w:rFonts w:ascii="Arial" w:hAnsi="Arial" w:cs="Arial"/>
          <w:color w:val="113F67"/>
          <w:sz w:val="20"/>
          <w:szCs w:val="20"/>
        </w:rPr>
        <w:t xml:space="preserve"> are available to </w:t>
      </w:r>
      <w:r w:rsidR="009544E1" w:rsidRPr="00A07522">
        <w:rPr>
          <w:rFonts w:ascii="Arial" w:hAnsi="Arial" w:cs="Arial"/>
          <w:color w:val="113F67"/>
          <w:sz w:val="20"/>
          <w:szCs w:val="20"/>
        </w:rPr>
        <w:t>provide onsite educational support</w:t>
      </w:r>
      <w:r w:rsidRPr="00A07522">
        <w:rPr>
          <w:rFonts w:ascii="Arial" w:hAnsi="Arial" w:cs="Arial"/>
          <w:color w:val="113F67"/>
          <w:sz w:val="20"/>
          <w:szCs w:val="20"/>
        </w:rPr>
        <w:t xml:space="preserve"> for your plan participants. Our content would focus on the transition from employment to retirement, as we are committed to preparing your employees as thoroughly as possible for that transition. We can help participants understand their distribution options at termination, and we can conduct sessions for participants as they are preparing to enter DROP. We </w:t>
      </w:r>
      <w:r w:rsidR="00E954E5" w:rsidRPr="00A07522">
        <w:rPr>
          <w:rFonts w:ascii="Arial" w:hAnsi="Arial" w:cs="Arial"/>
          <w:color w:val="113F67"/>
          <w:sz w:val="20"/>
          <w:szCs w:val="20"/>
        </w:rPr>
        <w:t>will also conduct</w:t>
      </w:r>
      <w:r w:rsidRPr="00A07522">
        <w:rPr>
          <w:rFonts w:ascii="Arial" w:hAnsi="Arial" w:cs="Arial"/>
          <w:color w:val="113F67"/>
          <w:sz w:val="20"/>
          <w:szCs w:val="20"/>
        </w:rPr>
        <w:t xml:space="preserve"> a post-meeting survey to gauge </w:t>
      </w:r>
      <w:r w:rsidR="009544E1" w:rsidRPr="00A07522">
        <w:rPr>
          <w:rFonts w:ascii="Arial" w:hAnsi="Arial" w:cs="Arial"/>
          <w:color w:val="113F67"/>
          <w:sz w:val="20"/>
          <w:szCs w:val="20"/>
        </w:rPr>
        <w:t>participants’ understanding of the retirement options available to them</w:t>
      </w:r>
      <w:r w:rsidR="00E954E5" w:rsidRPr="00A07522">
        <w:rPr>
          <w:rFonts w:ascii="Arial" w:hAnsi="Arial" w:cs="Arial"/>
          <w:color w:val="113F67"/>
          <w:sz w:val="20"/>
          <w:szCs w:val="20"/>
        </w:rPr>
        <w:t xml:space="preserve"> and how prepared they feel for retirement</w:t>
      </w:r>
      <w:r w:rsidRPr="00A07522">
        <w:rPr>
          <w:rFonts w:ascii="Arial" w:hAnsi="Arial" w:cs="Arial"/>
          <w:color w:val="113F67"/>
          <w:sz w:val="20"/>
          <w:szCs w:val="20"/>
        </w:rPr>
        <w:t>, the results of which might provide valuable future content for us to share with UF participants.</w:t>
      </w:r>
    </w:p>
    <w:p w14:paraId="6B1AAED6" w14:textId="77777777" w:rsidR="00124307" w:rsidRDefault="00124307" w:rsidP="00124307">
      <w:pPr>
        <w:pStyle w:val="ListParagraph"/>
        <w:spacing w:after="120"/>
        <w:ind w:left="540"/>
        <w:jc w:val="both"/>
        <w:rPr>
          <w:rFonts w:ascii="Arial" w:hAnsi="Arial" w:cs="Arial"/>
          <w:sz w:val="20"/>
          <w:szCs w:val="20"/>
        </w:rPr>
      </w:pPr>
    </w:p>
    <w:p w14:paraId="4A108A7F" w14:textId="77777777" w:rsidR="00F24960" w:rsidRPr="00FF481F" w:rsidRDefault="00F24960" w:rsidP="00F24960">
      <w:pPr>
        <w:pStyle w:val="ListParagraph"/>
        <w:ind w:left="540" w:hanging="540"/>
        <w:rPr>
          <w:rFonts w:ascii="Arial" w:hAnsi="Arial" w:cs="Arial"/>
          <w:b/>
          <w:sz w:val="20"/>
          <w:szCs w:val="20"/>
        </w:rPr>
      </w:pPr>
      <w:r w:rsidRPr="00FF481F">
        <w:rPr>
          <w:rFonts w:ascii="Arial" w:hAnsi="Arial" w:cs="Arial"/>
          <w:b/>
          <w:sz w:val="20"/>
          <w:szCs w:val="20"/>
        </w:rPr>
        <w:t>Compliance</w:t>
      </w:r>
    </w:p>
    <w:p w14:paraId="779E083E" w14:textId="77777777" w:rsidR="00F24960" w:rsidRPr="00FF481F" w:rsidRDefault="00F24960" w:rsidP="00F24960">
      <w:pPr>
        <w:pStyle w:val="ListParagraph"/>
        <w:ind w:left="540"/>
        <w:rPr>
          <w:rFonts w:ascii="Arial" w:hAnsi="Arial" w:cs="Arial"/>
          <w:sz w:val="20"/>
          <w:szCs w:val="20"/>
        </w:rPr>
      </w:pPr>
    </w:p>
    <w:p w14:paraId="04AF3820" w14:textId="6201638E" w:rsidR="00F24960" w:rsidRPr="00A07522" w:rsidRDefault="00F24960" w:rsidP="00AB296F">
      <w:pPr>
        <w:pStyle w:val="ListParagraph"/>
        <w:numPr>
          <w:ilvl w:val="0"/>
          <w:numId w:val="1"/>
        </w:numPr>
        <w:spacing w:after="120"/>
        <w:ind w:left="540" w:hanging="540"/>
        <w:contextualSpacing w:val="0"/>
        <w:rPr>
          <w:rFonts w:ascii="Arial" w:hAnsi="Arial" w:cs="Arial"/>
          <w:b/>
          <w:bCs/>
          <w:sz w:val="20"/>
          <w:szCs w:val="20"/>
        </w:rPr>
      </w:pPr>
      <w:r w:rsidRPr="00A07522">
        <w:rPr>
          <w:rFonts w:ascii="Arial" w:hAnsi="Arial" w:cs="Arial"/>
          <w:b/>
          <w:bCs/>
          <w:sz w:val="20"/>
          <w:szCs w:val="20"/>
        </w:rPr>
        <w:t>Discuss how the firm currently supports compliance for 403(b) plan clients</w:t>
      </w:r>
      <w:r w:rsidRPr="00A07522">
        <w:rPr>
          <w:rFonts w:ascii="Arial" w:hAnsi="Arial" w:cs="Arial"/>
          <w:b/>
          <w:bCs/>
          <w:strike/>
          <w:sz w:val="20"/>
          <w:szCs w:val="20"/>
        </w:rPr>
        <w:t>.</w:t>
      </w:r>
    </w:p>
    <w:p w14:paraId="136CCC4F" w14:textId="77777777" w:rsidR="00BD6B1B" w:rsidRPr="00A07522" w:rsidRDefault="00BD6B1B" w:rsidP="00BD6B1B">
      <w:pPr>
        <w:spacing w:after="120"/>
        <w:ind w:left="540"/>
        <w:jc w:val="both"/>
        <w:rPr>
          <w:rFonts w:ascii="Arial" w:hAnsi="Arial" w:cs="Arial"/>
          <w:color w:val="113F67"/>
          <w:sz w:val="20"/>
          <w:szCs w:val="20"/>
        </w:rPr>
      </w:pPr>
      <w:r w:rsidRPr="00A07522">
        <w:rPr>
          <w:rFonts w:ascii="Arial" w:hAnsi="Arial" w:cs="Arial"/>
          <w:color w:val="113F67"/>
          <w:sz w:val="20"/>
          <w:szCs w:val="20"/>
        </w:rPr>
        <w:t>Not applicable, as this pertains to administration of the voluntary 403(b) plan. MidAmerica is bidding on the Special Pay and FICA Alternative Plans only.</w:t>
      </w:r>
    </w:p>
    <w:p w14:paraId="5A6D5AE9" w14:textId="311DE8A0" w:rsidR="00F24960" w:rsidRPr="00A07522" w:rsidRDefault="00F24960" w:rsidP="00A07522">
      <w:pPr>
        <w:pStyle w:val="ListParagraph"/>
        <w:numPr>
          <w:ilvl w:val="0"/>
          <w:numId w:val="1"/>
        </w:numPr>
        <w:spacing w:after="120"/>
        <w:ind w:left="540" w:hanging="540"/>
        <w:contextualSpacing w:val="0"/>
        <w:jc w:val="both"/>
        <w:rPr>
          <w:rFonts w:ascii="Arial" w:hAnsi="Arial" w:cs="Arial"/>
          <w:b/>
          <w:bCs/>
          <w:sz w:val="20"/>
          <w:szCs w:val="20"/>
        </w:rPr>
      </w:pPr>
      <w:r w:rsidRPr="00A07522">
        <w:rPr>
          <w:rFonts w:ascii="Arial" w:hAnsi="Arial" w:cs="Arial"/>
          <w:b/>
          <w:bCs/>
          <w:sz w:val="20"/>
          <w:szCs w:val="20"/>
        </w:rPr>
        <w:t>Please provide information on the firm’s legal resources. (e.g. number of personnel, services available, plan document support, etc.)</w:t>
      </w:r>
    </w:p>
    <w:p w14:paraId="277774A5" w14:textId="77777777" w:rsidR="00AB296F" w:rsidRPr="00A07522" w:rsidRDefault="00AB296F" w:rsidP="00AB296F">
      <w:pPr>
        <w:spacing w:after="120"/>
        <w:ind w:left="540" w:right="101"/>
        <w:jc w:val="both"/>
        <w:rPr>
          <w:rFonts w:ascii="Arial" w:hAnsi="Arial" w:cs="Arial"/>
          <w:color w:val="113F67"/>
          <w:sz w:val="20"/>
          <w:szCs w:val="20"/>
        </w:rPr>
      </w:pPr>
      <w:r w:rsidRPr="00A07522">
        <w:rPr>
          <w:rFonts w:ascii="Arial" w:hAnsi="Arial" w:cs="Arial"/>
          <w:color w:val="113F67"/>
          <w:sz w:val="20"/>
          <w:szCs w:val="20"/>
        </w:rPr>
        <w:t>MidAmerica has contracted with Groom Law Group, operating in Washington, D.C., to serve as our outside counsel for legal matters and document preparation. Groom Law Group assumes responsibility for ensuring that our plans are in, and maintain, compliance with the various and ever-changing IRS requirements. We will continue to work with this law firm to provide standard plan review and setup to ensure regulatory compliance of each plan as part of our standard service.</w:t>
      </w:r>
    </w:p>
    <w:p w14:paraId="758E7151" w14:textId="24513262" w:rsidR="00F24960" w:rsidRPr="00A07522" w:rsidRDefault="00F24960" w:rsidP="00472B16">
      <w:pPr>
        <w:pStyle w:val="ListParagraph"/>
        <w:numPr>
          <w:ilvl w:val="0"/>
          <w:numId w:val="1"/>
        </w:numPr>
        <w:spacing w:after="120"/>
        <w:ind w:left="540" w:hanging="540"/>
        <w:contextualSpacing w:val="0"/>
        <w:jc w:val="both"/>
        <w:rPr>
          <w:rFonts w:ascii="Arial" w:hAnsi="Arial" w:cs="Arial"/>
          <w:b/>
          <w:bCs/>
          <w:sz w:val="20"/>
          <w:szCs w:val="20"/>
        </w:rPr>
      </w:pPr>
      <w:r w:rsidRPr="00A07522">
        <w:rPr>
          <w:rFonts w:ascii="Arial" w:hAnsi="Arial" w:cs="Arial"/>
          <w:b/>
          <w:bCs/>
          <w:sz w:val="20"/>
          <w:szCs w:val="20"/>
        </w:rPr>
        <w:t>Describe the firm’s process for notifying plan sponsors of important legislative and regulatory activity.  What types of actions does the firm take (for example, quarterly newsletter, etc.)?</w:t>
      </w:r>
    </w:p>
    <w:p w14:paraId="43C4AD6E" w14:textId="2ED45897" w:rsidR="00472B16" w:rsidRPr="00A07522" w:rsidRDefault="00472B16" w:rsidP="00472B16">
      <w:pPr>
        <w:pStyle w:val="RFPAnswer"/>
        <w:tabs>
          <w:tab w:val="left" w:pos="941"/>
        </w:tabs>
        <w:ind w:left="540"/>
        <w:rPr>
          <w:rFonts w:ascii="Arial" w:hAnsi="Arial" w:cs="Arial"/>
          <w:color w:val="113F67"/>
          <w:sz w:val="20"/>
          <w:szCs w:val="20"/>
        </w:rPr>
      </w:pPr>
      <w:r w:rsidRPr="00A07522">
        <w:rPr>
          <w:rFonts w:ascii="Arial" w:eastAsia="Calibri" w:hAnsi="Arial" w:cs="Arial"/>
          <w:color w:val="113F67"/>
          <w:sz w:val="20"/>
          <w:szCs w:val="20"/>
        </w:rPr>
        <w:t xml:space="preserve">MidAmerica will be proactive in notifying the University of any legislative updates or proposed changes in regulations that may potentially affect the benefits you offer to your employees. For this purpose, we have an in-house Compliance Manager </w:t>
      </w:r>
      <w:r w:rsidRPr="00A07522">
        <w:rPr>
          <w:rFonts w:ascii="Arial" w:hAnsi="Arial" w:cs="Arial"/>
          <w:color w:val="113F67"/>
          <w:sz w:val="20"/>
          <w:szCs w:val="20"/>
          <w:shd w:val="clear" w:color="auto" w:fill="FFFFFF"/>
        </w:rPr>
        <w:t>who stays abreast of legal and regulatory principles. O</w:t>
      </w:r>
      <w:r w:rsidRPr="00A07522">
        <w:rPr>
          <w:rFonts w:ascii="Arial" w:hAnsi="Arial" w:cs="Arial"/>
          <w:color w:val="113F67"/>
          <w:sz w:val="20"/>
          <w:szCs w:val="20"/>
        </w:rPr>
        <w:t>ur outside legal counsel, Groom Law Firm, operating in Washington, D.C., is instrumental in keeping us informed of the various legislative changes and the ever-changing IRS requirements. We will convey key information to the University and all our plan sponsors via our quarterly employer newsletter</w:t>
      </w:r>
      <w:r w:rsidR="00AC4D32" w:rsidRPr="00A07522">
        <w:rPr>
          <w:rFonts w:ascii="Arial" w:hAnsi="Arial" w:cs="Arial"/>
          <w:color w:val="113F67"/>
          <w:sz w:val="20"/>
          <w:szCs w:val="20"/>
        </w:rPr>
        <w:t xml:space="preserve"> and as needed throughout the year</w:t>
      </w:r>
      <w:r w:rsidRPr="00A07522">
        <w:rPr>
          <w:rFonts w:ascii="Arial" w:hAnsi="Arial" w:cs="Arial"/>
          <w:color w:val="113F67"/>
          <w:sz w:val="20"/>
          <w:szCs w:val="20"/>
        </w:rPr>
        <w:t>. We also have a team of individuals dedicated to Account Management who will reach out directly to plan sponsors via email or telephone whenever they have important information to share.</w:t>
      </w:r>
    </w:p>
    <w:p w14:paraId="73046A82" w14:textId="4CD6532E" w:rsidR="00F24960" w:rsidRPr="00A07522" w:rsidRDefault="00F24960" w:rsidP="00AB296F">
      <w:pPr>
        <w:pStyle w:val="ListParagraph"/>
        <w:numPr>
          <w:ilvl w:val="0"/>
          <w:numId w:val="1"/>
        </w:numPr>
        <w:spacing w:after="120"/>
        <w:ind w:left="540" w:hanging="540"/>
        <w:contextualSpacing w:val="0"/>
        <w:rPr>
          <w:rFonts w:ascii="Arial" w:hAnsi="Arial" w:cs="Arial"/>
          <w:b/>
          <w:bCs/>
          <w:sz w:val="20"/>
          <w:szCs w:val="20"/>
        </w:rPr>
      </w:pPr>
      <w:r w:rsidRPr="00A07522">
        <w:rPr>
          <w:rFonts w:ascii="Arial" w:hAnsi="Arial" w:cs="Arial"/>
          <w:b/>
          <w:bCs/>
          <w:sz w:val="20"/>
          <w:szCs w:val="20"/>
        </w:rPr>
        <w:t>Discuss if the firm will maintain notices and forms for the plan.</w:t>
      </w:r>
    </w:p>
    <w:p w14:paraId="5541FA3B" w14:textId="42C9E8B7" w:rsidR="00432DE0" w:rsidRDefault="00472B16" w:rsidP="00A07522">
      <w:pPr>
        <w:pStyle w:val="ListParagraph"/>
        <w:spacing w:after="120"/>
        <w:ind w:left="540"/>
        <w:contextualSpacing w:val="0"/>
        <w:jc w:val="both"/>
        <w:rPr>
          <w:rFonts w:ascii="Arial" w:hAnsi="Arial" w:cs="Arial"/>
          <w:color w:val="113F67"/>
          <w:sz w:val="20"/>
          <w:szCs w:val="20"/>
        </w:rPr>
      </w:pPr>
      <w:r w:rsidRPr="00A07522">
        <w:rPr>
          <w:rFonts w:ascii="Arial" w:hAnsi="Arial" w:cs="Arial"/>
          <w:color w:val="113F67"/>
          <w:sz w:val="20"/>
          <w:szCs w:val="20"/>
        </w:rPr>
        <w:t>Yes, MidAmerica takes responsibility for maintaining all forms and notices related to your plans.</w:t>
      </w:r>
    </w:p>
    <w:p w14:paraId="6F2A339A" w14:textId="02367BCC" w:rsidR="00F24960" w:rsidRPr="00C93C3C" w:rsidRDefault="00F24960" w:rsidP="00C93C3C">
      <w:pPr>
        <w:pStyle w:val="ListParagraph"/>
        <w:numPr>
          <w:ilvl w:val="0"/>
          <w:numId w:val="1"/>
        </w:numPr>
        <w:spacing w:after="160" w:line="259" w:lineRule="auto"/>
        <w:rPr>
          <w:rFonts w:ascii="Arial" w:hAnsi="Arial" w:cs="Arial"/>
          <w:b/>
          <w:bCs/>
          <w:sz w:val="20"/>
          <w:szCs w:val="20"/>
        </w:rPr>
      </w:pPr>
      <w:r w:rsidRPr="00C93C3C">
        <w:rPr>
          <w:rFonts w:ascii="Arial" w:hAnsi="Arial" w:cs="Arial"/>
          <w:b/>
          <w:bCs/>
          <w:sz w:val="20"/>
          <w:szCs w:val="20"/>
        </w:rPr>
        <w:lastRenderedPageBreak/>
        <w:t xml:space="preserve">Discuss if the firm </w:t>
      </w:r>
      <w:proofErr w:type="gramStart"/>
      <w:r w:rsidRPr="00C93C3C">
        <w:rPr>
          <w:rFonts w:ascii="Arial" w:hAnsi="Arial" w:cs="Arial"/>
          <w:b/>
          <w:bCs/>
          <w:sz w:val="20"/>
          <w:szCs w:val="20"/>
        </w:rPr>
        <w:t>has the ability to</w:t>
      </w:r>
      <w:proofErr w:type="gramEnd"/>
      <w:r w:rsidRPr="00C93C3C">
        <w:rPr>
          <w:rFonts w:ascii="Arial" w:hAnsi="Arial" w:cs="Arial"/>
          <w:b/>
          <w:bCs/>
          <w:sz w:val="20"/>
          <w:szCs w:val="20"/>
        </w:rPr>
        <w:t xml:space="preserve"> track and report 402(g) limits on a per payroll basis or year-end only basis.</w:t>
      </w:r>
    </w:p>
    <w:p w14:paraId="49AF1D96" w14:textId="2B2701F1" w:rsidR="006F6737" w:rsidRPr="00A07522" w:rsidRDefault="006F6737" w:rsidP="00A07522">
      <w:pPr>
        <w:spacing w:after="120"/>
        <w:ind w:left="540"/>
        <w:jc w:val="both"/>
        <w:rPr>
          <w:rFonts w:ascii="Arial" w:hAnsi="Arial" w:cs="Arial"/>
          <w:color w:val="113F67"/>
          <w:sz w:val="20"/>
          <w:szCs w:val="20"/>
        </w:rPr>
      </w:pPr>
      <w:r w:rsidRPr="00A07522">
        <w:rPr>
          <w:rFonts w:ascii="Arial" w:hAnsi="Arial" w:cs="Arial"/>
          <w:color w:val="113F67"/>
          <w:sz w:val="20"/>
          <w:szCs w:val="20"/>
        </w:rPr>
        <w:t xml:space="preserve">402(g) contribution limits are specific to the University’s 403(b) plan, which MidAmerica is not proposing. However, our recordkeeping system is designed to capture all contribution types and perform testing for all applicable IRS limits. The system allows for monitoring throughout the year of all IRS contribution limits.  </w:t>
      </w:r>
    </w:p>
    <w:p w14:paraId="5E0ED9BC" w14:textId="755629F1" w:rsidR="006F6737" w:rsidRPr="00A07522" w:rsidRDefault="006F6737" w:rsidP="00A07522">
      <w:pPr>
        <w:spacing w:after="120"/>
        <w:ind w:left="540"/>
        <w:jc w:val="both"/>
        <w:rPr>
          <w:rFonts w:ascii="Arial" w:hAnsi="Arial" w:cs="Arial"/>
          <w:color w:val="113F67"/>
          <w:sz w:val="20"/>
          <w:szCs w:val="20"/>
        </w:rPr>
      </w:pPr>
      <w:r w:rsidRPr="00A07522">
        <w:rPr>
          <w:rFonts w:ascii="Arial" w:hAnsi="Arial" w:cs="Arial"/>
          <w:color w:val="113F67"/>
          <w:sz w:val="20"/>
          <w:szCs w:val="20"/>
        </w:rPr>
        <w:t xml:space="preserve">Additionally, we have corrective procedures in place </w:t>
      </w:r>
      <w:proofErr w:type="gramStart"/>
      <w:r w:rsidRPr="00A07522">
        <w:rPr>
          <w:rFonts w:ascii="Arial" w:hAnsi="Arial" w:cs="Arial"/>
          <w:color w:val="113F67"/>
          <w:sz w:val="20"/>
          <w:szCs w:val="20"/>
        </w:rPr>
        <w:t>in the event that</w:t>
      </w:r>
      <w:proofErr w:type="gramEnd"/>
      <w:r w:rsidRPr="00A07522">
        <w:rPr>
          <w:rFonts w:ascii="Arial" w:hAnsi="Arial" w:cs="Arial"/>
          <w:color w:val="113F67"/>
          <w:sz w:val="20"/>
          <w:szCs w:val="20"/>
        </w:rPr>
        <w:t xml:space="preserve"> an excess contribution does occur. Each year, we would formally test all contributions against established annual limits and provide a formal reporting to the University.  </w:t>
      </w:r>
    </w:p>
    <w:p w14:paraId="4C960D81" w14:textId="24EF61FE" w:rsidR="00F24960" w:rsidRPr="00A07522" w:rsidRDefault="00F24960" w:rsidP="00A07522">
      <w:pPr>
        <w:pStyle w:val="ListParagraph"/>
        <w:numPr>
          <w:ilvl w:val="0"/>
          <w:numId w:val="1"/>
        </w:numPr>
        <w:spacing w:after="120"/>
        <w:ind w:left="540" w:hanging="540"/>
        <w:contextualSpacing w:val="0"/>
        <w:jc w:val="both"/>
        <w:rPr>
          <w:rFonts w:ascii="Arial" w:hAnsi="Arial" w:cs="Arial"/>
          <w:b/>
          <w:bCs/>
          <w:sz w:val="20"/>
          <w:szCs w:val="20"/>
        </w:rPr>
      </w:pPr>
      <w:r w:rsidRPr="00A07522">
        <w:rPr>
          <w:rFonts w:ascii="Arial" w:hAnsi="Arial" w:cs="Arial"/>
          <w:b/>
          <w:bCs/>
          <w:sz w:val="20"/>
          <w:szCs w:val="20"/>
        </w:rPr>
        <w:t>Explain how you would propose monitoring of loans across multiple vendor platforms assuming a single recordkeeping mandate.</w:t>
      </w:r>
    </w:p>
    <w:p w14:paraId="6C762CBB" w14:textId="77777777" w:rsidR="00AC4D32" w:rsidRPr="00A07522" w:rsidRDefault="00AC4D32" w:rsidP="00AC4D32">
      <w:pPr>
        <w:spacing w:after="120"/>
        <w:ind w:left="540"/>
        <w:jc w:val="both"/>
        <w:rPr>
          <w:rFonts w:ascii="Arial" w:hAnsi="Arial" w:cs="Arial"/>
          <w:color w:val="113F67"/>
          <w:sz w:val="20"/>
          <w:szCs w:val="20"/>
        </w:rPr>
      </w:pPr>
      <w:r w:rsidRPr="00A07522">
        <w:rPr>
          <w:rFonts w:ascii="Arial" w:hAnsi="Arial" w:cs="Arial"/>
          <w:color w:val="113F67"/>
          <w:sz w:val="20"/>
          <w:szCs w:val="20"/>
        </w:rPr>
        <w:t>Not applicable, as this pertains to administration of the voluntary 403(b) plan. MidAmerica is bidding on the Special Pay and FICA Alternative Plans only.</w:t>
      </w:r>
    </w:p>
    <w:p w14:paraId="1CD96E9B" w14:textId="77777777" w:rsidR="00F24960" w:rsidRPr="00FF481F" w:rsidRDefault="00F24960" w:rsidP="00F24960">
      <w:pPr>
        <w:pStyle w:val="ListParagraph"/>
        <w:ind w:left="540" w:hanging="540"/>
        <w:rPr>
          <w:rFonts w:ascii="Arial" w:hAnsi="Arial" w:cs="Arial"/>
          <w:b/>
          <w:sz w:val="20"/>
          <w:szCs w:val="20"/>
        </w:rPr>
      </w:pPr>
    </w:p>
    <w:p w14:paraId="5C74DFBD" w14:textId="77777777" w:rsidR="00F24960" w:rsidRPr="00FF481F" w:rsidRDefault="00F24960" w:rsidP="00F24960">
      <w:pPr>
        <w:pStyle w:val="ListParagraph"/>
        <w:ind w:left="540" w:hanging="540"/>
        <w:rPr>
          <w:rFonts w:ascii="Arial" w:hAnsi="Arial" w:cs="Arial"/>
          <w:b/>
          <w:sz w:val="20"/>
          <w:szCs w:val="20"/>
        </w:rPr>
      </w:pPr>
      <w:r w:rsidRPr="00FF481F">
        <w:rPr>
          <w:rFonts w:ascii="Arial" w:hAnsi="Arial" w:cs="Arial"/>
          <w:b/>
          <w:sz w:val="20"/>
          <w:szCs w:val="20"/>
        </w:rPr>
        <w:t>Participant Services</w:t>
      </w:r>
    </w:p>
    <w:p w14:paraId="0AB82EAE" w14:textId="77777777" w:rsidR="00F24960" w:rsidRPr="00FF481F" w:rsidRDefault="00F24960" w:rsidP="00F24960">
      <w:pPr>
        <w:pStyle w:val="ListParagraph"/>
        <w:rPr>
          <w:rFonts w:ascii="Arial" w:hAnsi="Arial" w:cs="Arial"/>
          <w:sz w:val="20"/>
          <w:szCs w:val="20"/>
        </w:rPr>
      </w:pPr>
    </w:p>
    <w:p w14:paraId="56E37498" w14:textId="51B4B1F0" w:rsidR="00F24960" w:rsidRPr="00F201D5" w:rsidRDefault="00F24960" w:rsidP="00884549">
      <w:pPr>
        <w:pStyle w:val="ListParagraph"/>
        <w:numPr>
          <w:ilvl w:val="0"/>
          <w:numId w:val="1"/>
        </w:numPr>
        <w:spacing w:after="120"/>
        <w:ind w:left="540" w:hanging="540"/>
        <w:contextualSpacing w:val="0"/>
        <w:rPr>
          <w:rFonts w:ascii="Arial" w:hAnsi="Arial" w:cs="Arial"/>
          <w:b/>
          <w:bCs/>
          <w:sz w:val="20"/>
          <w:szCs w:val="20"/>
        </w:rPr>
      </w:pPr>
      <w:r w:rsidRPr="00F201D5">
        <w:rPr>
          <w:rFonts w:ascii="Arial" w:hAnsi="Arial" w:cs="Arial"/>
          <w:b/>
          <w:bCs/>
          <w:sz w:val="20"/>
          <w:szCs w:val="20"/>
        </w:rPr>
        <w:t>Using the Eastern time zone, what hours will the firm’s call center be open?</w:t>
      </w:r>
    </w:p>
    <w:p w14:paraId="1C1B1C28" w14:textId="1896A649" w:rsidR="00884549" w:rsidRPr="00F201D5" w:rsidRDefault="00884549" w:rsidP="00884549">
      <w:pPr>
        <w:pStyle w:val="ListParagraph"/>
        <w:spacing w:after="120"/>
        <w:ind w:left="540" w:right="90"/>
        <w:contextualSpacing w:val="0"/>
        <w:jc w:val="both"/>
        <w:rPr>
          <w:rFonts w:ascii="Arial" w:hAnsi="Arial" w:cs="Arial"/>
          <w:color w:val="113F67"/>
          <w:sz w:val="20"/>
          <w:szCs w:val="20"/>
        </w:rPr>
      </w:pPr>
      <w:r w:rsidRPr="00F201D5">
        <w:rPr>
          <w:rFonts w:ascii="Arial" w:hAnsi="Arial" w:cs="Arial"/>
          <w:color w:val="113F67"/>
          <w:sz w:val="20"/>
          <w:szCs w:val="20"/>
        </w:rPr>
        <w:t>MidAmerica’s Participant Services Representatives (PSRs) are available toll-free for both English and Spanish speaking participants Monday through Thursday from 8:30 a.m. to 8 p.m. ET and Friday from 8:30 a.m. to 6 p.m. ET.</w:t>
      </w:r>
    </w:p>
    <w:p w14:paraId="731AB6DE" w14:textId="69C0A13C" w:rsidR="00F24960" w:rsidRPr="00F201D5" w:rsidRDefault="00F24960" w:rsidP="00884549">
      <w:pPr>
        <w:pStyle w:val="ListParagraph"/>
        <w:numPr>
          <w:ilvl w:val="0"/>
          <w:numId w:val="1"/>
        </w:numPr>
        <w:spacing w:after="120"/>
        <w:ind w:left="540" w:hanging="540"/>
        <w:contextualSpacing w:val="0"/>
        <w:rPr>
          <w:rFonts w:ascii="Arial" w:hAnsi="Arial" w:cs="Arial"/>
          <w:b/>
          <w:bCs/>
          <w:sz w:val="20"/>
          <w:szCs w:val="20"/>
        </w:rPr>
      </w:pPr>
      <w:r w:rsidRPr="00F201D5">
        <w:rPr>
          <w:rFonts w:ascii="Arial" w:hAnsi="Arial" w:cs="Arial"/>
          <w:b/>
          <w:bCs/>
          <w:sz w:val="20"/>
          <w:szCs w:val="20"/>
        </w:rPr>
        <w:t>What escalation and notification procedures does the firm use to address participant questions prior to referring a participant to the plan sponsor?</w:t>
      </w:r>
    </w:p>
    <w:p w14:paraId="1241530A" w14:textId="1EFBBB7E" w:rsidR="000D0A06" w:rsidRPr="00F201D5" w:rsidRDefault="000D0A06" w:rsidP="000D0A06">
      <w:pPr>
        <w:spacing w:after="120"/>
        <w:ind w:left="540"/>
        <w:jc w:val="both"/>
        <w:rPr>
          <w:rFonts w:ascii="Arial" w:hAnsi="Arial" w:cs="Arial"/>
          <w:bCs/>
          <w:color w:val="113F67"/>
          <w:sz w:val="20"/>
          <w:szCs w:val="20"/>
        </w:rPr>
      </w:pPr>
      <w:r w:rsidRPr="00F201D5">
        <w:rPr>
          <w:rFonts w:ascii="Arial" w:hAnsi="Arial" w:cs="Arial"/>
          <w:bCs/>
          <w:color w:val="113F67"/>
          <w:sz w:val="20"/>
          <w:szCs w:val="20"/>
        </w:rPr>
        <w:t xml:space="preserve">Our Participant Services team </w:t>
      </w:r>
      <w:proofErr w:type="gramStart"/>
      <w:r w:rsidRPr="00F201D5">
        <w:rPr>
          <w:rFonts w:ascii="Arial" w:hAnsi="Arial" w:cs="Arial"/>
          <w:bCs/>
          <w:color w:val="113F67"/>
          <w:sz w:val="20"/>
          <w:szCs w:val="20"/>
        </w:rPr>
        <w:t>is dedicated to providing</w:t>
      </w:r>
      <w:proofErr w:type="gramEnd"/>
      <w:r w:rsidRPr="00F201D5">
        <w:rPr>
          <w:rFonts w:ascii="Arial" w:hAnsi="Arial" w:cs="Arial"/>
          <w:bCs/>
          <w:color w:val="113F67"/>
          <w:sz w:val="20"/>
          <w:szCs w:val="20"/>
        </w:rPr>
        <w:t xml:space="preserve"> exceptional customer service to all our plan sponsors and participants. When receiving participant inquiries, our Participant Services Representatives track each interaction within our Client Relationship Management system, known as Service Cloud by Salesforce. Upon receipt, they contact the participant to answer the question or begin the discussion. If additional follow-up is needed, or if communication with another department is necessary, the case is escalated through the CRM. Most cases are fully resolved within 24 hours; however, </w:t>
      </w:r>
      <w:proofErr w:type="gramStart"/>
      <w:r w:rsidRPr="00F201D5">
        <w:rPr>
          <w:rFonts w:ascii="Arial" w:hAnsi="Arial" w:cs="Arial"/>
          <w:bCs/>
          <w:color w:val="113F67"/>
          <w:sz w:val="20"/>
          <w:szCs w:val="20"/>
        </w:rPr>
        <w:t>in the event that</w:t>
      </w:r>
      <w:proofErr w:type="gramEnd"/>
      <w:r w:rsidRPr="00F201D5">
        <w:rPr>
          <w:rFonts w:ascii="Arial" w:hAnsi="Arial" w:cs="Arial"/>
          <w:bCs/>
          <w:color w:val="113F67"/>
          <w:sz w:val="20"/>
          <w:szCs w:val="20"/>
        </w:rPr>
        <w:t xml:space="preserve"> more time is needed, updates will be provided to the participant in intervals of 24 hours or less.</w:t>
      </w:r>
    </w:p>
    <w:p w14:paraId="395FEE7B" w14:textId="02470429" w:rsidR="00F24960" w:rsidRPr="00F201D5" w:rsidRDefault="00F24960" w:rsidP="00AF22B5">
      <w:pPr>
        <w:pStyle w:val="ListParagraph"/>
        <w:numPr>
          <w:ilvl w:val="0"/>
          <w:numId w:val="1"/>
        </w:numPr>
        <w:spacing w:after="120"/>
        <w:ind w:left="540" w:hanging="540"/>
        <w:contextualSpacing w:val="0"/>
        <w:jc w:val="both"/>
        <w:rPr>
          <w:rFonts w:ascii="Arial" w:hAnsi="Arial" w:cs="Arial"/>
          <w:b/>
          <w:bCs/>
          <w:sz w:val="20"/>
          <w:szCs w:val="20"/>
        </w:rPr>
      </w:pPr>
      <w:r w:rsidRPr="00F201D5">
        <w:rPr>
          <w:rFonts w:ascii="Arial" w:hAnsi="Arial" w:cs="Arial"/>
          <w:b/>
          <w:bCs/>
          <w:sz w:val="20"/>
          <w:szCs w:val="20"/>
        </w:rPr>
        <w:t>How does the firm measure participant satisfaction with the call center? Provide the most recent satisfaction rating. How often does the firm report this?</w:t>
      </w:r>
    </w:p>
    <w:p w14:paraId="48261D1D" w14:textId="1E6658BD" w:rsidR="00887C02" w:rsidRPr="00F201D5" w:rsidRDefault="00887C02" w:rsidP="00887C02">
      <w:pPr>
        <w:spacing w:after="120"/>
        <w:ind w:left="540"/>
        <w:jc w:val="both"/>
        <w:rPr>
          <w:rFonts w:ascii="Arial" w:hAnsi="Arial" w:cs="Arial"/>
          <w:color w:val="113F67"/>
          <w:sz w:val="20"/>
          <w:szCs w:val="20"/>
        </w:rPr>
      </w:pPr>
      <w:r w:rsidRPr="00F201D5">
        <w:rPr>
          <w:rFonts w:ascii="Arial" w:hAnsi="Arial" w:cs="Arial"/>
          <w:color w:val="113F67"/>
          <w:sz w:val="20"/>
          <w:szCs w:val="20"/>
        </w:rPr>
        <w:t>MidAmerica maintains an online survey which is available on our website (</w:t>
      </w:r>
      <w:hyperlink r:id="rId10" w:history="1">
        <w:r w:rsidRPr="00F201D5">
          <w:rPr>
            <w:rStyle w:val="Hyperlink"/>
            <w:rFonts w:ascii="Arial" w:hAnsi="Arial" w:cs="Arial"/>
            <w:color w:val="113F67"/>
            <w:sz w:val="20"/>
            <w:szCs w:val="20"/>
          </w:rPr>
          <w:t>www.myMidAmerica.com</w:t>
        </w:r>
      </w:hyperlink>
      <w:r w:rsidRPr="00F201D5">
        <w:rPr>
          <w:rFonts w:ascii="Arial" w:hAnsi="Arial" w:cs="Arial"/>
          <w:color w:val="113F67"/>
          <w:sz w:val="20"/>
          <w:szCs w:val="20"/>
        </w:rPr>
        <w:t xml:space="preserve">) and we invite our clients and participants to provide feedback at any time. Survey responses are compiled </w:t>
      </w:r>
      <w:proofErr w:type="gramStart"/>
      <w:r w:rsidRPr="00F201D5">
        <w:rPr>
          <w:rFonts w:ascii="Arial" w:hAnsi="Arial" w:cs="Arial"/>
          <w:color w:val="113F67"/>
          <w:sz w:val="20"/>
          <w:szCs w:val="20"/>
        </w:rPr>
        <w:t>on a monthly basis</w:t>
      </w:r>
      <w:proofErr w:type="gramEnd"/>
      <w:r w:rsidRPr="00F201D5">
        <w:rPr>
          <w:rFonts w:ascii="Arial" w:hAnsi="Arial" w:cs="Arial"/>
          <w:color w:val="113F67"/>
          <w:sz w:val="20"/>
          <w:szCs w:val="20"/>
        </w:rPr>
        <w:t xml:space="preserve"> and sent to our leadership team for review</w:t>
      </w:r>
      <w:r w:rsidR="00410DCD" w:rsidRPr="00F201D5">
        <w:rPr>
          <w:rFonts w:ascii="Arial" w:hAnsi="Arial" w:cs="Arial"/>
          <w:color w:val="113F67"/>
          <w:sz w:val="20"/>
          <w:szCs w:val="20"/>
        </w:rPr>
        <w:t xml:space="preserve"> and action</w:t>
      </w:r>
      <w:r w:rsidRPr="00F201D5">
        <w:rPr>
          <w:rFonts w:ascii="Arial" w:hAnsi="Arial" w:cs="Arial"/>
          <w:color w:val="113F67"/>
          <w:sz w:val="20"/>
          <w:szCs w:val="20"/>
        </w:rPr>
        <w:t>.</w:t>
      </w:r>
    </w:p>
    <w:p w14:paraId="5C96B69A" w14:textId="34D2DF16" w:rsidR="00A26A48" w:rsidRPr="00F201D5" w:rsidRDefault="00887C02" w:rsidP="00887C02">
      <w:pPr>
        <w:spacing w:after="120"/>
        <w:ind w:left="540"/>
        <w:jc w:val="both"/>
        <w:rPr>
          <w:rFonts w:ascii="Arial" w:hAnsi="Arial" w:cs="Arial"/>
          <w:color w:val="113F67"/>
          <w:sz w:val="20"/>
          <w:szCs w:val="20"/>
        </w:rPr>
      </w:pPr>
      <w:r w:rsidRPr="00F201D5">
        <w:rPr>
          <w:rFonts w:ascii="Arial" w:hAnsi="Arial" w:cs="Arial"/>
          <w:color w:val="113F67"/>
          <w:sz w:val="20"/>
          <w:szCs w:val="20"/>
        </w:rPr>
        <w:t>The survey consists of twelve questions which are rated by the caller</w:t>
      </w:r>
      <w:r w:rsidR="008E5811" w:rsidRPr="00F201D5">
        <w:rPr>
          <w:rFonts w:ascii="Arial" w:hAnsi="Arial" w:cs="Arial"/>
          <w:color w:val="113F67"/>
          <w:sz w:val="20"/>
          <w:szCs w:val="20"/>
        </w:rPr>
        <w:t xml:space="preserve"> as Neutral, Satisfied, Unsatisfied, or Not Applicable. Survey questions address topics such as calls answered in a timely manner, CSR was informative, CSR was professional and positive, navigation of our website, timeliness of distribution/claims/payments, etc. The survey does not produce a singular satisfaction rating, but rather a rating for each </w:t>
      </w:r>
      <w:r w:rsidR="00A26A48" w:rsidRPr="00F201D5">
        <w:rPr>
          <w:rFonts w:ascii="Arial" w:hAnsi="Arial" w:cs="Arial"/>
          <w:color w:val="113F67"/>
          <w:sz w:val="20"/>
          <w:szCs w:val="20"/>
        </w:rPr>
        <w:t>rating</w:t>
      </w:r>
      <w:r w:rsidR="008E5811" w:rsidRPr="00F201D5">
        <w:rPr>
          <w:rFonts w:ascii="Arial" w:hAnsi="Arial" w:cs="Arial"/>
          <w:color w:val="113F67"/>
          <w:sz w:val="20"/>
          <w:szCs w:val="20"/>
        </w:rPr>
        <w:t xml:space="preserve"> category. Below are the results of our most recent survey which covers March 2020.</w:t>
      </w:r>
    </w:p>
    <w:p w14:paraId="3E14F612" w14:textId="77777777" w:rsidR="00887C02" w:rsidRDefault="00887C02" w:rsidP="00887C02">
      <w:pPr>
        <w:spacing w:after="120"/>
        <w:ind w:left="540"/>
        <w:jc w:val="both"/>
        <w:rPr>
          <w:rFonts w:ascii="Arial" w:hAnsi="Arial" w:cs="Arial"/>
          <w:b/>
          <w:bCs/>
          <w:color w:val="595959"/>
          <w:sz w:val="22"/>
          <w:szCs w:val="22"/>
        </w:rPr>
      </w:pPr>
    </w:p>
    <w:tbl>
      <w:tblPr>
        <w:tblStyle w:val="TableGrid"/>
        <w:tblW w:w="0" w:type="auto"/>
        <w:tblInd w:w="1165" w:type="dxa"/>
        <w:tblLook w:val="04A0" w:firstRow="1" w:lastRow="0" w:firstColumn="1" w:lastColumn="0" w:noHBand="0" w:noVBand="1"/>
      </w:tblPr>
      <w:tblGrid>
        <w:gridCol w:w="1530"/>
        <w:gridCol w:w="1620"/>
        <w:gridCol w:w="1710"/>
        <w:gridCol w:w="1890"/>
      </w:tblGrid>
      <w:tr w:rsidR="008E5811" w14:paraId="79C58585" w14:textId="77777777" w:rsidTr="00A26A48">
        <w:tc>
          <w:tcPr>
            <w:tcW w:w="1530" w:type="dxa"/>
            <w:vAlign w:val="center"/>
          </w:tcPr>
          <w:p w14:paraId="7A0F7233" w14:textId="6D271B83" w:rsidR="008E5811" w:rsidRPr="00F201D5" w:rsidRDefault="008E5811" w:rsidP="00A26A48">
            <w:pPr>
              <w:spacing w:after="120"/>
              <w:jc w:val="center"/>
              <w:rPr>
                <w:rFonts w:ascii="Arial" w:hAnsi="Arial" w:cs="Arial"/>
                <w:b/>
                <w:bCs/>
                <w:color w:val="113F67"/>
                <w:sz w:val="22"/>
                <w:szCs w:val="22"/>
              </w:rPr>
            </w:pPr>
            <w:r w:rsidRPr="00F201D5">
              <w:rPr>
                <w:rFonts w:ascii="Arial" w:hAnsi="Arial" w:cs="Arial"/>
                <w:b/>
                <w:bCs/>
                <w:color w:val="113F67"/>
                <w:sz w:val="22"/>
                <w:szCs w:val="22"/>
              </w:rPr>
              <w:t>Neutral</w:t>
            </w:r>
          </w:p>
        </w:tc>
        <w:tc>
          <w:tcPr>
            <w:tcW w:w="1620" w:type="dxa"/>
            <w:vAlign w:val="center"/>
          </w:tcPr>
          <w:p w14:paraId="3D9D0E21" w14:textId="371DAD11" w:rsidR="008E5811" w:rsidRPr="00F201D5" w:rsidRDefault="008E5811" w:rsidP="00A26A48">
            <w:pPr>
              <w:spacing w:after="120"/>
              <w:jc w:val="center"/>
              <w:rPr>
                <w:rFonts w:ascii="Arial" w:hAnsi="Arial" w:cs="Arial"/>
                <w:b/>
                <w:bCs/>
                <w:color w:val="113F67"/>
                <w:sz w:val="22"/>
                <w:szCs w:val="22"/>
              </w:rPr>
            </w:pPr>
            <w:r w:rsidRPr="00F201D5">
              <w:rPr>
                <w:rFonts w:ascii="Arial" w:hAnsi="Arial" w:cs="Arial"/>
                <w:b/>
                <w:bCs/>
                <w:color w:val="113F67"/>
                <w:sz w:val="22"/>
                <w:szCs w:val="22"/>
              </w:rPr>
              <w:t>Satisfied</w:t>
            </w:r>
          </w:p>
        </w:tc>
        <w:tc>
          <w:tcPr>
            <w:tcW w:w="1710" w:type="dxa"/>
            <w:vAlign w:val="center"/>
          </w:tcPr>
          <w:p w14:paraId="4D33EEB7" w14:textId="6852BE50" w:rsidR="008E5811" w:rsidRPr="00F201D5" w:rsidRDefault="008E5811" w:rsidP="00A26A48">
            <w:pPr>
              <w:spacing w:after="120"/>
              <w:jc w:val="center"/>
              <w:rPr>
                <w:rFonts w:ascii="Arial" w:hAnsi="Arial" w:cs="Arial"/>
                <w:b/>
                <w:bCs/>
                <w:color w:val="113F67"/>
                <w:sz w:val="22"/>
                <w:szCs w:val="22"/>
              </w:rPr>
            </w:pPr>
            <w:r w:rsidRPr="00F201D5">
              <w:rPr>
                <w:rFonts w:ascii="Arial" w:hAnsi="Arial" w:cs="Arial"/>
                <w:b/>
                <w:bCs/>
                <w:color w:val="113F67"/>
                <w:sz w:val="22"/>
                <w:szCs w:val="22"/>
              </w:rPr>
              <w:t>Unsatisfied</w:t>
            </w:r>
          </w:p>
        </w:tc>
        <w:tc>
          <w:tcPr>
            <w:tcW w:w="1890" w:type="dxa"/>
            <w:vAlign w:val="center"/>
          </w:tcPr>
          <w:p w14:paraId="5C59BD71" w14:textId="6CEB1A9D" w:rsidR="008E5811" w:rsidRPr="00F201D5" w:rsidRDefault="008E5811" w:rsidP="00A26A48">
            <w:pPr>
              <w:spacing w:after="120"/>
              <w:jc w:val="center"/>
              <w:rPr>
                <w:rFonts w:ascii="Arial" w:hAnsi="Arial" w:cs="Arial"/>
                <w:b/>
                <w:bCs/>
                <w:color w:val="113F67"/>
                <w:sz w:val="22"/>
                <w:szCs w:val="22"/>
              </w:rPr>
            </w:pPr>
            <w:r w:rsidRPr="00F201D5">
              <w:rPr>
                <w:rFonts w:ascii="Arial" w:hAnsi="Arial" w:cs="Arial"/>
                <w:b/>
                <w:bCs/>
                <w:color w:val="113F67"/>
                <w:sz w:val="22"/>
                <w:szCs w:val="22"/>
              </w:rPr>
              <w:t>Not Applicable</w:t>
            </w:r>
          </w:p>
        </w:tc>
      </w:tr>
      <w:tr w:rsidR="008E5811" w14:paraId="7E6A5CF4" w14:textId="77777777" w:rsidTr="00A26A48">
        <w:tc>
          <w:tcPr>
            <w:tcW w:w="1530" w:type="dxa"/>
            <w:vAlign w:val="center"/>
          </w:tcPr>
          <w:p w14:paraId="29A0279E" w14:textId="6E7FB3FA" w:rsidR="008E5811" w:rsidRPr="00F201D5" w:rsidRDefault="008E5811" w:rsidP="00A26A48">
            <w:pPr>
              <w:spacing w:after="120"/>
              <w:jc w:val="center"/>
              <w:rPr>
                <w:rFonts w:ascii="Arial" w:hAnsi="Arial" w:cs="Arial"/>
                <w:b/>
                <w:bCs/>
                <w:color w:val="113F67"/>
                <w:sz w:val="22"/>
                <w:szCs w:val="22"/>
              </w:rPr>
            </w:pPr>
            <w:r w:rsidRPr="00F201D5">
              <w:rPr>
                <w:rFonts w:ascii="Arial" w:hAnsi="Arial" w:cs="Arial"/>
                <w:b/>
                <w:bCs/>
                <w:color w:val="113F67"/>
                <w:sz w:val="22"/>
                <w:szCs w:val="22"/>
              </w:rPr>
              <w:t>19%</w:t>
            </w:r>
          </w:p>
        </w:tc>
        <w:tc>
          <w:tcPr>
            <w:tcW w:w="1620" w:type="dxa"/>
            <w:vAlign w:val="center"/>
          </w:tcPr>
          <w:p w14:paraId="001CAC3F" w14:textId="5919B3DC" w:rsidR="008E5811" w:rsidRPr="00F201D5" w:rsidRDefault="008E5811" w:rsidP="00A26A48">
            <w:pPr>
              <w:spacing w:after="120"/>
              <w:jc w:val="center"/>
              <w:rPr>
                <w:rFonts w:ascii="Arial" w:hAnsi="Arial" w:cs="Arial"/>
                <w:b/>
                <w:bCs/>
                <w:color w:val="113F67"/>
                <w:sz w:val="22"/>
                <w:szCs w:val="22"/>
              </w:rPr>
            </w:pPr>
            <w:r w:rsidRPr="00F201D5">
              <w:rPr>
                <w:rFonts w:ascii="Arial" w:hAnsi="Arial" w:cs="Arial"/>
                <w:b/>
                <w:bCs/>
                <w:color w:val="113F67"/>
                <w:sz w:val="22"/>
                <w:szCs w:val="22"/>
              </w:rPr>
              <w:t>48%</w:t>
            </w:r>
          </w:p>
        </w:tc>
        <w:tc>
          <w:tcPr>
            <w:tcW w:w="1710" w:type="dxa"/>
            <w:vAlign w:val="center"/>
          </w:tcPr>
          <w:p w14:paraId="6708AA2D" w14:textId="5F501FFC" w:rsidR="008E5811" w:rsidRPr="00F201D5" w:rsidRDefault="008E5811" w:rsidP="00A26A48">
            <w:pPr>
              <w:spacing w:after="120"/>
              <w:jc w:val="center"/>
              <w:rPr>
                <w:rFonts w:ascii="Arial" w:hAnsi="Arial" w:cs="Arial"/>
                <w:b/>
                <w:bCs/>
                <w:color w:val="113F67"/>
                <w:sz w:val="22"/>
                <w:szCs w:val="22"/>
              </w:rPr>
            </w:pPr>
            <w:r w:rsidRPr="00F201D5">
              <w:rPr>
                <w:rFonts w:ascii="Arial" w:hAnsi="Arial" w:cs="Arial"/>
                <w:b/>
                <w:bCs/>
                <w:color w:val="113F67"/>
                <w:sz w:val="22"/>
                <w:szCs w:val="22"/>
              </w:rPr>
              <w:t>18%</w:t>
            </w:r>
          </w:p>
        </w:tc>
        <w:tc>
          <w:tcPr>
            <w:tcW w:w="1890" w:type="dxa"/>
            <w:vAlign w:val="center"/>
          </w:tcPr>
          <w:p w14:paraId="52757084" w14:textId="05F74F2C" w:rsidR="008E5811" w:rsidRPr="00F201D5" w:rsidRDefault="008E5811" w:rsidP="00A26A48">
            <w:pPr>
              <w:spacing w:after="120"/>
              <w:jc w:val="center"/>
              <w:rPr>
                <w:rFonts w:ascii="Arial" w:hAnsi="Arial" w:cs="Arial"/>
                <w:b/>
                <w:bCs/>
                <w:color w:val="113F67"/>
                <w:sz w:val="22"/>
                <w:szCs w:val="22"/>
              </w:rPr>
            </w:pPr>
            <w:r w:rsidRPr="00F201D5">
              <w:rPr>
                <w:rFonts w:ascii="Arial" w:hAnsi="Arial" w:cs="Arial"/>
                <w:b/>
                <w:bCs/>
                <w:color w:val="113F67"/>
                <w:sz w:val="22"/>
                <w:szCs w:val="22"/>
              </w:rPr>
              <w:t>16%</w:t>
            </w:r>
          </w:p>
        </w:tc>
      </w:tr>
    </w:tbl>
    <w:p w14:paraId="106E62A3" w14:textId="0F75EEB0" w:rsidR="00432DE0" w:rsidRDefault="00432DE0" w:rsidP="00887C02">
      <w:pPr>
        <w:spacing w:after="120"/>
        <w:ind w:left="540"/>
        <w:jc w:val="both"/>
        <w:rPr>
          <w:rFonts w:ascii="Arial" w:hAnsi="Arial" w:cs="Arial"/>
          <w:b/>
          <w:bCs/>
          <w:color w:val="595959"/>
          <w:sz w:val="22"/>
          <w:szCs w:val="22"/>
        </w:rPr>
      </w:pPr>
    </w:p>
    <w:p w14:paraId="3A529913" w14:textId="77777777" w:rsidR="00432DE0" w:rsidRDefault="00432DE0">
      <w:pPr>
        <w:spacing w:after="160" w:line="259" w:lineRule="auto"/>
        <w:rPr>
          <w:rFonts w:ascii="Arial" w:hAnsi="Arial" w:cs="Arial"/>
          <w:b/>
          <w:bCs/>
          <w:color w:val="595959"/>
          <w:sz w:val="22"/>
          <w:szCs w:val="22"/>
        </w:rPr>
      </w:pPr>
      <w:r>
        <w:rPr>
          <w:rFonts w:ascii="Arial" w:hAnsi="Arial" w:cs="Arial"/>
          <w:b/>
          <w:bCs/>
          <w:color w:val="595959"/>
          <w:sz w:val="22"/>
          <w:szCs w:val="22"/>
        </w:rPr>
        <w:br w:type="page"/>
      </w:r>
    </w:p>
    <w:p w14:paraId="099ADED9" w14:textId="77777777" w:rsidR="00F24960" w:rsidRPr="00F201D5" w:rsidRDefault="00F24960" w:rsidP="0066231C">
      <w:pPr>
        <w:pStyle w:val="ListParagraph"/>
        <w:numPr>
          <w:ilvl w:val="0"/>
          <w:numId w:val="1"/>
        </w:numPr>
        <w:spacing w:after="120"/>
        <w:ind w:left="540" w:hanging="540"/>
        <w:contextualSpacing w:val="0"/>
        <w:jc w:val="both"/>
        <w:rPr>
          <w:rFonts w:ascii="Arial" w:hAnsi="Arial" w:cs="Arial"/>
          <w:b/>
          <w:bCs/>
          <w:sz w:val="20"/>
          <w:szCs w:val="20"/>
        </w:rPr>
      </w:pPr>
      <w:r w:rsidRPr="00F201D5">
        <w:rPr>
          <w:rFonts w:ascii="Arial" w:hAnsi="Arial" w:cs="Arial"/>
          <w:b/>
          <w:bCs/>
          <w:sz w:val="20"/>
          <w:szCs w:val="20"/>
        </w:rPr>
        <w:lastRenderedPageBreak/>
        <w:t>Describe any specialists available to assist participants within the firm’s call center (e.g., distributions, bereavement, and investment advice).</w:t>
      </w:r>
    </w:p>
    <w:p w14:paraId="0ED8A59C" w14:textId="52103720" w:rsidR="0066231C" w:rsidRPr="00F201D5" w:rsidRDefault="0066231C" w:rsidP="0066231C">
      <w:pPr>
        <w:spacing w:after="120"/>
        <w:ind w:left="540" w:right="100"/>
        <w:jc w:val="both"/>
        <w:rPr>
          <w:rFonts w:ascii="Arial" w:hAnsi="Arial" w:cs="Arial"/>
          <w:color w:val="113F67"/>
          <w:sz w:val="20"/>
          <w:szCs w:val="20"/>
        </w:rPr>
      </w:pPr>
      <w:r w:rsidRPr="00F201D5">
        <w:rPr>
          <w:rFonts w:ascii="Arial" w:hAnsi="Arial" w:cs="Arial"/>
          <w:color w:val="113F67"/>
          <w:sz w:val="20"/>
          <w:szCs w:val="20"/>
        </w:rPr>
        <w:t xml:space="preserve">Our Participant Services Representatives (PSRs) are trained on all MidAmerica products and can assist participants with questions related to any of the plans we administer. This includes their ability to discuss distribution options under the plan.  </w:t>
      </w:r>
    </w:p>
    <w:p w14:paraId="51083A63" w14:textId="77777777" w:rsidR="00AF22B5" w:rsidRPr="00F201D5" w:rsidRDefault="00F24960" w:rsidP="00AF22B5">
      <w:pPr>
        <w:pStyle w:val="ListParagraph"/>
        <w:numPr>
          <w:ilvl w:val="0"/>
          <w:numId w:val="1"/>
        </w:numPr>
        <w:spacing w:after="120"/>
        <w:ind w:left="540" w:hanging="540"/>
        <w:contextualSpacing w:val="0"/>
        <w:jc w:val="both"/>
        <w:rPr>
          <w:rFonts w:ascii="Arial" w:hAnsi="Arial" w:cs="Arial"/>
          <w:b/>
          <w:bCs/>
          <w:sz w:val="20"/>
          <w:szCs w:val="20"/>
        </w:rPr>
      </w:pPr>
      <w:r w:rsidRPr="00F201D5">
        <w:rPr>
          <w:rFonts w:ascii="Arial" w:hAnsi="Arial" w:cs="Arial"/>
          <w:b/>
          <w:bCs/>
          <w:sz w:val="20"/>
          <w:szCs w:val="20"/>
        </w:rPr>
        <w:t xml:space="preserve">Describe the language capabilities available to participants that call into the firms call center. </w:t>
      </w:r>
    </w:p>
    <w:p w14:paraId="3556D739" w14:textId="31DF6C04" w:rsidR="00F24960" w:rsidRPr="00F201D5" w:rsidRDefault="00AF22B5" w:rsidP="00AF22B5">
      <w:pPr>
        <w:pStyle w:val="ListParagraph"/>
        <w:spacing w:after="120"/>
        <w:ind w:left="540"/>
        <w:contextualSpacing w:val="0"/>
        <w:jc w:val="both"/>
        <w:rPr>
          <w:rFonts w:ascii="Arial" w:hAnsi="Arial" w:cs="Arial"/>
          <w:color w:val="113F67"/>
          <w:sz w:val="20"/>
          <w:szCs w:val="20"/>
        </w:rPr>
      </w:pPr>
      <w:r w:rsidRPr="00F201D5">
        <w:rPr>
          <w:rFonts w:ascii="Arial" w:hAnsi="Arial" w:cs="Arial"/>
          <w:color w:val="113F67"/>
          <w:sz w:val="20"/>
          <w:szCs w:val="20"/>
        </w:rPr>
        <w:t xml:space="preserve">MidAmerica provides Participant Services Representatives </w:t>
      </w:r>
      <w:r w:rsidR="00CC6AAE" w:rsidRPr="00F201D5">
        <w:rPr>
          <w:rFonts w:ascii="Arial" w:hAnsi="Arial" w:cs="Arial"/>
          <w:color w:val="113F67"/>
          <w:sz w:val="20"/>
          <w:szCs w:val="20"/>
        </w:rPr>
        <w:t>who</w:t>
      </w:r>
      <w:r w:rsidRPr="00F201D5">
        <w:rPr>
          <w:rFonts w:ascii="Arial" w:hAnsi="Arial" w:cs="Arial"/>
          <w:color w:val="113F67"/>
          <w:sz w:val="20"/>
          <w:szCs w:val="20"/>
        </w:rPr>
        <w:t xml:space="preserve"> are fluent in both English and Spanish. </w:t>
      </w:r>
      <w:r w:rsidR="00F24960" w:rsidRPr="00F201D5">
        <w:rPr>
          <w:rFonts w:ascii="Arial" w:hAnsi="Arial" w:cs="Arial"/>
          <w:color w:val="113F67"/>
          <w:sz w:val="20"/>
          <w:szCs w:val="20"/>
        </w:rPr>
        <w:t xml:space="preserve"> </w:t>
      </w:r>
    </w:p>
    <w:p w14:paraId="04475F71" w14:textId="4D38078F" w:rsidR="00F24960" w:rsidRPr="00F201D5" w:rsidRDefault="00F24960" w:rsidP="00AF22B5">
      <w:pPr>
        <w:pStyle w:val="ListParagraph"/>
        <w:numPr>
          <w:ilvl w:val="0"/>
          <w:numId w:val="1"/>
        </w:numPr>
        <w:spacing w:after="120"/>
        <w:ind w:left="540" w:hanging="540"/>
        <w:contextualSpacing w:val="0"/>
        <w:jc w:val="both"/>
        <w:rPr>
          <w:rFonts w:ascii="Arial" w:hAnsi="Arial" w:cs="Arial"/>
          <w:b/>
          <w:bCs/>
          <w:sz w:val="20"/>
          <w:szCs w:val="20"/>
        </w:rPr>
      </w:pPr>
      <w:r w:rsidRPr="00F201D5">
        <w:rPr>
          <w:rFonts w:ascii="Arial" w:hAnsi="Arial" w:cs="Arial"/>
          <w:b/>
          <w:bCs/>
          <w:sz w:val="20"/>
          <w:szCs w:val="20"/>
        </w:rPr>
        <w:t>Does the firm provide participants with an automated rebalancing option? If participants select this option, how often will accounts be rebalanced? Are reports available to determine the number of participants taking advantage of this automated rebalancing?</w:t>
      </w:r>
      <w:r w:rsidR="00420A01" w:rsidRPr="00F201D5">
        <w:rPr>
          <w:rFonts w:ascii="Arial" w:hAnsi="Arial" w:cs="Arial"/>
          <w:b/>
          <w:bCs/>
          <w:sz w:val="20"/>
          <w:szCs w:val="20"/>
        </w:rPr>
        <w:t xml:space="preserve"> </w:t>
      </w:r>
    </w:p>
    <w:p w14:paraId="61CD1B26" w14:textId="66F975EA" w:rsidR="007970A1" w:rsidRPr="00F201D5" w:rsidRDefault="007970A1" w:rsidP="001828CB">
      <w:pPr>
        <w:autoSpaceDE w:val="0"/>
        <w:autoSpaceDN w:val="0"/>
        <w:adjustRightInd w:val="0"/>
        <w:spacing w:after="120"/>
        <w:ind w:left="540"/>
        <w:jc w:val="both"/>
        <w:rPr>
          <w:rFonts w:ascii="Arial" w:hAnsi="Arial" w:cs="Arial"/>
          <w:color w:val="113F67"/>
          <w:sz w:val="20"/>
          <w:szCs w:val="20"/>
        </w:rPr>
      </w:pPr>
      <w:r w:rsidRPr="00F201D5">
        <w:rPr>
          <w:rFonts w:ascii="Arial" w:hAnsi="Arial" w:cs="Arial"/>
          <w:color w:val="113F67"/>
          <w:sz w:val="20"/>
          <w:szCs w:val="20"/>
        </w:rPr>
        <w:t>Yes. Our recordkeeping system provides a recurring rebalance option</w:t>
      </w:r>
      <w:r w:rsidR="001828CB" w:rsidRPr="00F201D5">
        <w:rPr>
          <w:rFonts w:ascii="Arial" w:hAnsi="Arial" w:cs="Arial"/>
          <w:color w:val="113F67"/>
          <w:sz w:val="20"/>
          <w:szCs w:val="20"/>
        </w:rPr>
        <w:t>. Either the participant can be permitted t</w:t>
      </w:r>
      <w:r w:rsidRPr="00F201D5">
        <w:rPr>
          <w:rFonts w:ascii="Arial" w:hAnsi="Arial" w:cs="Arial"/>
          <w:color w:val="113F67"/>
          <w:sz w:val="20"/>
          <w:szCs w:val="20"/>
        </w:rPr>
        <w:t>o automatically realign their investments on a set frequency</w:t>
      </w:r>
      <w:r w:rsidR="001828CB" w:rsidRPr="00F201D5">
        <w:rPr>
          <w:rFonts w:ascii="Arial" w:hAnsi="Arial" w:cs="Arial"/>
          <w:color w:val="113F67"/>
          <w:sz w:val="20"/>
          <w:szCs w:val="20"/>
        </w:rPr>
        <w:t>, or the employer/administrator can restrict the frequency to yearly, quarterly, or monthly. Regardless of who sets the frequency, the transactions would have to trade, which would trigger a notification to MidAmerica to approve the trade, creating an event for which we could generate a report.</w:t>
      </w:r>
      <w:r w:rsidRPr="00F201D5">
        <w:rPr>
          <w:rFonts w:ascii="Arial" w:hAnsi="Arial" w:cs="Arial"/>
          <w:color w:val="113F67"/>
          <w:sz w:val="20"/>
          <w:szCs w:val="20"/>
        </w:rPr>
        <w:t xml:space="preserve"> </w:t>
      </w:r>
    </w:p>
    <w:p w14:paraId="4A459065" w14:textId="1D2B9537" w:rsidR="00F24960" w:rsidRPr="00F201D5" w:rsidRDefault="00F24960" w:rsidP="0066231C">
      <w:pPr>
        <w:pStyle w:val="ListParagraph"/>
        <w:numPr>
          <w:ilvl w:val="0"/>
          <w:numId w:val="1"/>
        </w:numPr>
        <w:spacing w:after="120"/>
        <w:ind w:left="540" w:right="90" w:hanging="540"/>
        <w:contextualSpacing w:val="0"/>
        <w:jc w:val="both"/>
        <w:rPr>
          <w:rFonts w:ascii="Arial" w:hAnsi="Arial" w:cs="Arial"/>
          <w:b/>
          <w:bCs/>
          <w:sz w:val="20"/>
          <w:szCs w:val="20"/>
        </w:rPr>
      </w:pPr>
      <w:r w:rsidRPr="00F201D5">
        <w:rPr>
          <w:rFonts w:ascii="Arial" w:hAnsi="Arial" w:cs="Arial"/>
          <w:b/>
          <w:bCs/>
          <w:sz w:val="20"/>
          <w:szCs w:val="20"/>
        </w:rPr>
        <w:t>Please note other automated participant services that have had a positive impact on participant behavior.</w:t>
      </w:r>
    </w:p>
    <w:p w14:paraId="7CD8B36E" w14:textId="173649A9" w:rsidR="00235246" w:rsidRPr="00F201D5" w:rsidRDefault="00235246" w:rsidP="00235246">
      <w:pPr>
        <w:spacing w:after="120"/>
        <w:ind w:left="540" w:right="101"/>
        <w:jc w:val="both"/>
        <w:rPr>
          <w:rFonts w:ascii="Arial" w:hAnsi="Arial" w:cs="Arial"/>
          <w:color w:val="113F67"/>
          <w:sz w:val="20"/>
          <w:szCs w:val="20"/>
        </w:rPr>
      </w:pPr>
      <w:r w:rsidRPr="00F201D5">
        <w:rPr>
          <w:rFonts w:ascii="Arial" w:hAnsi="Arial" w:cs="Arial"/>
          <w:color w:val="113F67"/>
          <w:sz w:val="20"/>
          <w:szCs w:val="20"/>
        </w:rPr>
        <w:t>Upon enrollment in the Plan, each participant will designate one or more beneficiaries. Selection of a beneficiary is now possible through the secure online portal but can still be accomplished by completing a paper Beneficiary Designation Form if desired. Participants may, at any time, change their beneficiary designation by completing a new form or submitting the change online. The change will be effective as of the date the new form or online request is delivered to MidAmerica.</w:t>
      </w:r>
    </w:p>
    <w:p w14:paraId="3731B41F" w14:textId="0D9B18C9" w:rsidR="00F24960" w:rsidRPr="00F201D5" w:rsidRDefault="00F24960" w:rsidP="00AF22B5">
      <w:pPr>
        <w:pStyle w:val="ListParagraph"/>
        <w:numPr>
          <w:ilvl w:val="0"/>
          <w:numId w:val="1"/>
        </w:numPr>
        <w:spacing w:after="120"/>
        <w:ind w:left="540" w:hanging="540"/>
        <w:contextualSpacing w:val="0"/>
        <w:jc w:val="both"/>
        <w:rPr>
          <w:rFonts w:ascii="Arial" w:hAnsi="Arial" w:cs="Arial"/>
          <w:b/>
          <w:bCs/>
          <w:sz w:val="20"/>
          <w:szCs w:val="20"/>
        </w:rPr>
      </w:pPr>
      <w:r w:rsidRPr="00F201D5">
        <w:rPr>
          <w:rFonts w:ascii="Arial" w:hAnsi="Arial" w:cs="Arial"/>
          <w:b/>
          <w:bCs/>
          <w:sz w:val="20"/>
          <w:szCs w:val="20"/>
        </w:rPr>
        <w:t xml:space="preserve">Describe when the last major overhaul was performed on the participant web site and if significant changes are planned </w:t>
      </w:r>
      <w:proofErr w:type="gramStart"/>
      <w:r w:rsidRPr="00F201D5">
        <w:rPr>
          <w:rFonts w:ascii="Arial" w:hAnsi="Arial" w:cs="Arial"/>
          <w:b/>
          <w:bCs/>
          <w:sz w:val="20"/>
          <w:szCs w:val="20"/>
        </w:rPr>
        <w:t>in the near future</w:t>
      </w:r>
      <w:proofErr w:type="gramEnd"/>
      <w:r w:rsidRPr="00F201D5">
        <w:rPr>
          <w:rFonts w:ascii="Arial" w:hAnsi="Arial" w:cs="Arial"/>
          <w:b/>
          <w:bCs/>
          <w:sz w:val="20"/>
          <w:szCs w:val="20"/>
        </w:rPr>
        <w:t>.</w:t>
      </w:r>
      <w:r w:rsidR="00C94367" w:rsidRPr="00F201D5">
        <w:rPr>
          <w:rFonts w:ascii="Arial" w:hAnsi="Arial" w:cs="Arial"/>
          <w:b/>
          <w:bCs/>
          <w:sz w:val="20"/>
          <w:szCs w:val="20"/>
        </w:rPr>
        <w:t xml:space="preserve"> </w:t>
      </w:r>
    </w:p>
    <w:p w14:paraId="2E5D8249" w14:textId="1AA7AE52" w:rsidR="00033B7F" w:rsidRPr="00F201D5" w:rsidRDefault="00924CF9" w:rsidP="00924CF9">
      <w:pPr>
        <w:pStyle w:val="ListParagraph"/>
        <w:spacing w:after="120"/>
        <w:ind w:left="540"/>
        <w:contextualSpacing w:val="0"/>
        <w:jc w:val="both"/>
        <w:rPr>
          <w:rFonts w:ascii="Arial" w:hAnsi="Arial" w:cs="Arial"/>
          <w:color w:val="113F67"/>
          <w:sz w:val="20"/>
          <w:szCs w:val="20"/>
        </w:rPr>
      </w:pPr>
      <w:r w:rsidRPr="00F201D5">
        <w:rPr>
          <w:rFonts w:ascii="Arial" w:hAnsi="Arial" w:cs="Arial"/>
          <w:color w:val="113F67"/>
          <w:sz w:val="20"/>
          <w:szCs w:val="20"/>
        </w:rPr>
        <w:t xml:space="preserve">The password protected portion of our participant portal was upgraded in November 2019. The upgrade provided bug fixes and web viewing enhancements. The public side of the </w:t>
      </w:r>
      <w:r w:rsidR="003B7DAF">
        <w:rPr>
          <w:rFonts w:ascii="Arial" w:hAnsi="Arial" w:cs="Arial"/>
          <w:color w:val="113F67"/>
          <w:sz w:val="20"/>
          <w:szCs w:val="20"/>
        </w:rPr>
        <w:t>website</w:t>
      </w:r>
      <w:r w:rsidRPr="00F201D5">
        <w:rPr>
          <w:rFonts w:ascii="Arial" w:hAnsi="Arial" w:cs="Arial"/>
          <w:color w:val="113F67"/>
          <w:sz w:val="20"/>
          <w:szCs w:val="20"/>
        </w:rPr>
        <w:t xml:space="preserve">, which provides access without a password, </w:t>
      </w:r>
      <w:r w:rsidR="00033B7F" w:rsidRPr="00F201D5">
        <w:rPr>
          <w:rFonts w:ascii="Arial" w:hAnsi="Arial" w:cs="Arial"/>
          <w:color w:val="113F67"/>
          <w:sz w:val="20"/>
          <w:szCs w:val="20"/>
        </w:rPr>
        <w:t xml:space="preserve">experienced a rebranding in 2017. The refresh provided streamlined access to need-to-know information, cleaned up the navigation, expanded our Resources page, and added a “Get in Touch” online inquiry feature. </w:t>
      </w:r>
    </w:p>
    <w:p w14:paraId="097AE0D4" w14:textId="61EFDC0D" w:rsidR="00033B7F" w:rsidRPr="00F201D5" w:rsidRDefault="00033B7F" w:rsidP="00924CF9">
      <w:pPr>
        <w:pStyle w:val="ListParagraph"/>
        <w:spacing w:after="120"/>
        <w:ind w:left="540"/>
        <w:contextualSpacing w:val="0"/>
        <w:jc w:val="both"/>
        <w:rPr>
          <w:rFonts w:ascii="Arial" w:hAnsi="Arial" w:cs="Arial"/>
          <w:color w:val="113F67"/>
          <w:sz w:val="20"/>
          <w:szCs w:val="20"/>
        </w:rPr>
      </w:pPr>
      <w:r w:rsidRPr="00F201D5">
        <w:rPr>
          <w:rFonts w:ascii="Arial" w:hAnsi="Arial" w:cs="Arial"/>
          <w:color w:val="113F67"/>
          <w:sz w:val="20"/>
          <w:szCs w:val="20"/>
        </w:rPr>
        <w:t xml:space="preserve">We do not have a formal plan to make significant changes in the near </w:t>
      </w:r>
      <w:proofErr w:type="gramStart"/>
      <w:r w:rsidRPr="00F201D5">
        <w:rPr>
          <w:rFonts w:ascii="Arial" w:hAnsi="Arial" w:cs="Arial"/>
          <w:color w:val="113F67"/>
          <w:sz w:val="20"/>
          <w:szCs w:val="20"/>
        </w:rPr>
        <w:t>future</w:t>
      </w:r>
      <w:proofErr w:type="gramEnd"/>
      <w:r w:rsidRPr="00F201D5">
        <w:rPr>
          <w:rFonts w:ascii="Arial" w:hAnsi="Arial" w:cs="Arial"/>
          <w:color w:val="113F67"/>
          <w:sz w:val="20"/>
          <w:szCs w:val="20"/>
        </w:rPr>
        <w:t xml:space="preserve"> but we are always exploring opportunities to improve our products, services, and resources.</w:t>
      </w:r>
    </w:p>
    <w:p w14:paraId="5E35C259" w14:textId="06160A12" w:rsidR="00F24960" w:rsidRPr="00F201D5" w:rsidRDefault="00F24960" w:rsidP="00410DCD">
      <w:pPr>
        <w:pStyle w:val="ListParagraph"/>
        <w:numPr>
          <w:ilvl w:val="0"/>
          <w:numId w:val="1"/>
        </w:numPr>
        <w:spacing w:after="120"/>
        <w:ind w:left="540" w:hanging="540"/>
        <w:contextualSpacing w:val="0"/>
        <w:jc w:val="both"/>
        <w:rPr>
          <w:rFonts w:ascii="Arial" w:hAnsi="Arial" w:cs="Arial"/>
          <w:b/>
          <w:bCs/>
          <w:sz w:val="20"/>
          <w:szCs w:val="20"/>
        </w:rPr>
      </w:pPr>
      <w:r w:rsidRPr="00F201D5">
        <w:rPr>
          <w:rFonts w:ascii="Arial" w:hAnsi="Arial" w:cs="Arial"/>
          <w:b/>
          <w:bCs/>
          <w:sz w:val="20"/>
          <w:szCs w:val="20"/>
        </w:rPr>
        <w:t>Provide the participant web demo address, username, and password.</w:t>
      </w:r>
    </w:p>
    <w:p w14:paraId="591304D9" w14:textId="588F93D6" w:rsidR="00D550D9" w:rsidRPr="00F201D5" w:rsidRDefault="00D550D9" w:rsidP="00F201D5">
      <w:pPr>
        <w:spacing w:after="120"/>
        <w:ind w:left="540"/>
        <w:jc w:val="both"/>
        <w:rPr>
          <w:rFonts w:ascii="Arial" w:hAnsi="Arial" w:cs="Arial"/>
          <w:color w:val="113F67"/>
          <w:sz w:val="20"/>
          <w:szCs w:val="20"/>
        </w:rPr>
      </w:pPr>
      <w:r w:rsidRPr="00F201D5">
        <w:rPr>
          <w:rFonts w:ascii="Arial" w:hAnsi="Arial" w:cs="Arial"/>
          <w:color w:val="113F67"/>
          <w:sz w:val="20"/>
          <w:szCs w:val="20"/>
        </w:rPr>
        <w:t xml:space="preserve">To test participant online accessibility, go to </w:t>
      </w:r>
      <w:hyperlink r:id="rId11" w:history="1">
        <w:r w:rsidRPr="00F201D5">
          <w:rPr>
            <w:rStyle w:val="Hyperlink"/>
            <w:rFonts w:ascii="Arial" w:hAnsi="Arial" w:cs="Arial"/>
            <w:sz w:val="20"/>
            <w:szCs w:val="20"/>
          </w:rPr>
          <w:t>www.myMidAmerica.com</w:t>
        </w:r>
      </w:hyperlink>
      <w:r w:rsidRPr="00F201D5">
        <w:rPr>
          <w:rStyle w:val="Hyperlink"/>
          <w:rFonts w:ascii="Arial" w:hAnsi="Arial" w:cs="Arial"/>
          <w:color w:val="113F67"/>
          <w:sz w:val="20"/>
          <w:szCs w:val="20"/>
          <w:u w:val="none"/>
        </w:rPr>
        <w:t>. Locate the blue ribbon at the top of your screen and click on Access Account. Type in the username and password provided below and click on Participant Login.</w:t>
      </w:r>
      <w:r w:rsidRPr="00F201D5">
        <w:rPr>
          <w:rFonts w:ascii="Arial" w:hAnsi="Arial" w:cs="Arial"/>
          <w:color w:val="113F67"/>
          <w:sz w:val="20"/>
          <w:szCs w:val="20"/>
        </w:rPr>
        <w:t xml:space="preserve"> </w:t>
      </w:r>
    </w:p>
    <w:p w14:paraId="49ADF18B" w14:textId="086F2B95" w:rsidR="00D550D9" w:rsidRPr="00F201D5" w:rsidRDefault="00D550D9" w:rsidP="00F201D5">
      <w:pPr>
        <w:spacing w:after="120"/>
        <w:ind w:left="540"/>
        <w:jc w:val="both"/>
        <w:rPr>
          <w:rFonts w:ascii="Arial" w:hAnsi="Arial" w:cs="Arial"/>
          <w:color w:val="113F67"/>
          <w:sz w:val="20"/>
          <w:szCs w:val="20"/>
        </w:rPr>
      </w:pPr>
      <w:r w:rsidRPr="00F201D5">
        <w:rPr>
          <w:rFonts w:ascii="Arial" w:hAnsi="Arial" w:cs="Arial"/>
          <w:color w:val="113F67"/>
          <w:sz w:val="20"/>
          <w:szCs w:val="20"/>
        </w:rPr>
        <w:t>Username:</w:t>
      </w:r>
      <w:r w:rsidRPr="00F201D5">
        <w:rPr>
          <w:rFonts w:ascii="Arial" w:hAnsi="Arial" w:cs="Arial"/>
          <w:color w:val="113F67"/>
          <w:sz w:val="20"/>
          <w:szCs w:val="20"/>
        </w:rPr>
        <w:tab/>
      </w:r>
      <w:proofErr w:type="spellStart"/>
      <w:r w:rsidRPr="00F201D5">
        <w:rPr>
          <w:rFonts w:ascii="Arial" w:hAnsi="Arial" w:cs="Arial"/>
          <w:color w:val="113F67"/>
          <w:sz w:val="20"/>
          <w:szCs w:val="20"/>
        </w:rPr>
        <w:t>JaneTest</w:t>
      </w:r>
      <w:proofErr w:type="spellEnd"/>
      <w:r w:rsidRPr="00F201D5">
        <w:rPr>
          <w:rFonts w:ascii="Arial" w:hAnsi="Arial" w:cs="Arial"/>
          <w:color w:val="113F67"/>
          <w:sz w:val="20"/>
          <w:szCs w:val="20"/>
        </w:rPr>
        <w:br/>
        <w:t>Password:</w:t>
      </w:r>
      <w:r w:rsidRPr="00F201D5">
        <w:rPr>
          <w:rFonts w:ascii="Arial" w:hAnsi="Arial" w:cs="Arial"/>
          <w:color w:val="113F67"/>
          <w:sz w:val="20"/>
          <w:szCs w:val="20"/>
        </w:rPr>
        <w:tab/>
        <w:t>JTest5</w:t>
      </w:r>
    </w:p>
    <w:p w14:paraId="3E5F7D8F" w14:textId="7838CF08" w:rsidR="00F24960" w:rsidRPr="00F201D5" w:rsidRDefault="00F24960" w:rsidP="00AF22B5">
      <w:pPr>
        <w:pStyle w:val="ListParagraph"/>
        <w:numPr>
          <w:ilvl w:val="0"/>
          <w:numId w:val="1"/>
        </w:numPr>
        <w:spacing w:after="120"/>
        <w:ind w:left="540" w:hanging="540"/>
        <w:contextualSpacing w:val="0"/>
        <w:rPr>
          <w:rFonts w:ascii="Arial" w:hAnsi="Arial" w:cs="Arial"/>
          <w:b/>
          <w:bCs/>
          <w:sz w:val="20"/>
          <w:szCs w:val="20"/>
        </w:rPr>
      </w:pPr>
      <w:r w:rsidRPr="00F201D5">
        <w:rPr>
          <w:rFonts w:ascii="Arial" w:hAnsi="Arial" w:cs="Arial"/>
          <w:b/>
          <w:bCs/>
          <w:sz w:val="20"/>
          <w:szCs w:val="20"/>
        </w:rPr>
        <w:t>Does the firm offer web chat currently? If not, is it a planned enhancement?</w:t>
      </w:r>
    </w:p>
    <w:p w14:paraId="366B6715" w14:textId="2A231E05" w:rsidR="0066231C" w:rsidRPr="00F201D5" w:rsidRDefault="0066231C" w:rsidP="0066231C">
      <w:pPr>
        <w:pStyle w:val="ListParagraph"/>
        <w:spacing w:after="120"/>
        <w:ind w:left="540"/>
        <w:contextualSpacing w:val="0"/>
        <w:jc w:val="both"/>
        <w:rPr>
          <w:rFonts w:ascii="Arial" w:hAnsi="Arial" w:cs="Arial"/>
          <w:color w:val="113F67"/>
          <w:sz w:val="20"/>
          <w:szCs w:val="20"/>
        </w:rPr>
      </w:pPr>
      <w:r w:rsidRPr="00F201D5">
        <w:rPr>
          <w:rFonts w:ascii="Arial" w:hAnsi="Arial" w:cs="Arial"/>
          <w:color w:val="113F67"/>
          <w:sz w:val="20"/>
          <w:szCs w:val="20"/>
        </w:rPr>
        <w:t xml:space="preserve">We do not currently offer web </w:t>
      </w:r>
      <w:proofErr w:type="gramStart"/>
      <w:r w:rsidRPr="00F201D5">
        <w:rPr>
          <w:rFonts w:ascii="Arial" w:hAnsi="Arial" w:cs="Arial"/>
          <w:color w:val="113F67"/>
          <w:sz w:val="20"/>
          <w:szCs w:val="20"/>
        </w:rPr>
        <w:t>chat</w:t>
      </w:r>
      <w:proofErr w:type="gramEnd"/>
      <w:r w:rsidRPr="00F201D5">
        <w:rPr>
          <w:rFonts w:ascii="Arial" w:hAnsi="Arial" w:cs="Arial"/>
          <w:color w:val="113F67"/>
          <w:sz w:val="20"/>
          <w:szCs w:val="20"/>
        </w:rPr>
        <w:t xml:space="preserve"> but this feature is on our roadmap for technology enhancements.</w:t>
      </w:r>
    </w:p>
    <w:p w14:paraId="7060BB80" w14:textId="77777777" w:rsidR="00F24960" w:rsidRPr="00FF481F" w:rsidRDefault="00F24960" w:rsidP="00AF22B5">
      <w:pPr>
        <w:pStyle w:val="ListParagraph"/>
        <w:spacing w:after="120"/>
        <w:contextualSpacing w:val="0"/>
        <w:rPr>
          <w:rFonts w:ascii="Arial" w:hAnsi="Arial" w:cs="Arial"/>
          <w:sz w:val="20"/>
          <w:szCs w:val="20"/>
        </w:rPr>
      </w:pPr>
    </w:p>
    <w:p w14:paraId="7DEE7FDB" w14:textId="77777777" w:rsidR="00E4452B" w:rsidRDefault="00E4452B">
      <w:pPr>
        <w:spacing w:after="160" w:line="259" w:lineRule="auto"/>
        <w:rPr>
          <w:rFonts w:ascii="Arial" w:hAnsi="Arial" w:cs="Arial"/>
          <w:b/>
          <w:sz w:val="20"/>
          <w:szCs w:val="20"/>
        </w:rPr>
      </w:pPr>
      <w:r>
        <w:rPr>
          <w:rFonts w:ascii="Arial" w:hAnsi="Arial" w:cs="Arial"/>
          <w:b/>
          <w:sz w:val="20"/>
          <w:szCs w:val="20"/>
        </w:rPr>
        <w:br w:type="page"/>
      </w:r>
    </w:p>
    <w:p w14:paraId="664FA3EA" w14:textId="274E325A" w:rsidR="00F24960" w:rsidRPr="00FF481F" w:rsidRDefault="00F24960" w:rsidP="00F24960">
      <w:pPr>
        <w:pStyle w:val="ListParagraph"/>
        <w:ind w:left="540" w:hanging="540"/>
        <w:rPr>
          <w:rFonts w:ascii="Arial" w:hAnsi="Arial" w:cs="Arial"/>
          <w:b/>
          <w:sz w:val="20"/>
          <w:szCs w:val="20"/>
        </w:rPr>
      </w:pPr>
      <w:r w:rsidRPr="00FF481F">
        <w:rPr>
          <w:rFonts w:ascii="Arial" w:hAnsi="Arial" w:cs="Arial"/>
          <w:b/>
          <w:sz w:val="20"/>
          <w:szCs w:val="20"/>
        </w:rPr>
        <w:lastRenderedPageBreak/>
        <w:t>Participant Communications</w:t>
      </w:r>
    </w:p>
    <w:p w14:paraId="18502C6A" w14:textId="77777777" w:rsidR="00F24960" w:rsidRPr="00FF481F" w:rsidRDefault="00F24960" w:rsidP="00F24960">
      <w:pPr>
        <w:pStyle w:val="ListParagraph"/>
        <w:rPr>
          <w:rFonts w:ascii="Arial" w:hAnsi="Arial" w:cs="Arial"/>
          <w:sz w:val="20"/>
          <w:szCs w:val="20"/>
        </w:rPr>
      </w:pPr>
    </w:p>
    <w:p w14:paraId="2E8FF85C" w14:textId="4229106C" w:rsidR="00432DE0" w:rsidRPr="00E4452B" w:rsidRDefault="00F24960" w:rsidP="00E43F9F">
      <w:pPr>
        <w:pStyle w:val="ListParagraph"/>
        <w:numPr>
          <w:ilvl w:val="0"/>
          <w:numId w:val="1"/>
        </w:numPr>
        <w:spacing w:after="160" w:line="259" w:lineRule="auto"/>
        <w:ind w:left="540" w:hanging="540"/>
        <w:contextualSpacing w:val="0"/>
        <w:jc w:val="both"/>
        <w:rPr>
          <w:rFonts w:ascii="Arial" w:hAnsi="Arial" w:cs="Arial"/>
          <w:b/>
          <w:bCs/>
          <w:sz w:val="20"/>
          <w:szCs w:val="20"/>
        </w:rPr>
      </w:pPr>
      <w:r w:rsidRPr="00E4452B">
        <w:rPr>
          <w:rFonts w:ascii="Arial" w:hAnsi="Arial" w:cs="Arial"/>
          <w:sz w:val="20"/>
          <w:szCs w:val="20"/>
        </w:rPr>
        <w:t>D</w:t>
      </w:r>
      <w:r w:rsidRPr="00E4452B">
        <w:rPr>
          <w:rFonts w:ascii="Arial" w:hAnsi="Arial" w:cs="Arial"/>
          <w:b/>
          <w:bCs/>
          <w:sz w:val="20"/>
          <w:szCs w:val="20"/>
        </w:rPr>
        <w:t>iscuss the firm’s employee education services.  Specifically address if the firm has internal staff dedicated to this effort, rely exclusively on financial advisors to provide these services, or have internal resources but can partner with an external financial advisor.</w:t>
      </w:r>
    </w:p>
    <w:p w14:paraId="506BA7D6" w14:textId="090B87DB" w:rsidR="00F24960" w:rsidRPr="00F201D5" w:rsidRDefault="00F24960" w:rsidP="00262B03">
      <w:pPr>
        <w:pStyle w:val="ListParagraph"/>
        <w:numPr>
          <w:ilvl w:val="1"/>
          <w:numId w:val="1"/>
        </w:numPr>
        <w:spacing w:after="120"/>
        <w:contextualSpacing w:val="0"/>
        <w:jc w:val="both"/>
        <w:rPr>
          <w:rFonts w:ascii="Arial" w:hAnsi="Arial" w:cs="Arial"/>
          <w:b/>
          <w:bCs/>
          <w:sz w:val="20"/>
          <w:szCs w:val="20"/>
        </w:rPr>
      </w:pPr>
      <w:r w:rsidRPr="00F201D5">
        <w:rPr>
          <w:rFonts w:ascii="Arial" w:hAnsi="Arial" w:cs="Arial"/>
          <w:b/>
          <w:bCs/>
          <w:sz w:val="20"/>
          <w:szCs w:val="20"/>
        </w:rPr>
        <w:t>If the firm has internal staff that conducts meetings, are these individuals’ salaried employees, commission-based employees, or independent contractors?</w:t>
      </w:r>
    </w:p>
    <w:p w14:paraId="0FEE3363" w14:textId="25455704" w:rsidR="00B61DEA" w:rsidRPr="00F201D5" w:rsidRDefault="00B61DEA" w:rsidP="00B61DEA">
      <w:pPr>
        <w:spacing w:after="120"/>
        <w:ind w:left="1440"/>
        <w:jc w:val="both"/>
        <w:rPr>
          <w:rFonts w:ascii="Arial" w:hAnsi="Arial" w:cs="Arial"/>
          <w:color w:val="113F67"/>
          <w:sz w:val="20"/>
          <w:szCs w:val="20"/>
        </w:rPr>
      </w:pPr>
      <w:r w:rsidRPr="00F201D5">
        <w:rPr>
          <w:rFonts w:ascii="Arial" w:hAnsi="Arial" w:cs="Arial"/>
          <w:color w:val="113F67"/>
          <w:sz w:val="20"/>
          <w:szCs w:val="20"/>
        </w:rPr>
        <w:t xml:space="preserve">For clients in Florida, MidAmerica uses dedicated Account Managers to facilitate employee education services. These Account Managers are salaried, full-time employees of MidAmerica. They are charged with delivering both complete employer satisfaction </w:t>
      </w:r>
      <w:r w:rsidRPr="00F201D5">
        <w:rPr>
          <w:rFonts w:ascii="Arial" w:hAnsi="Arial" w:cs="Arial"/>
          <w:i/>
          <w:iCs/>
          <w:color w:val="113F67"/>
          <w:sz w:val="20"/>
          <w:szCs w:val="20"/>
        </w:rPr>
        <w:t>and</w:t>
      </w:r>
      <w:r w:rsidRPr="00F201D5">
        <w:rPr>
          <w:rFonts w:ascii="Arial" w:hAnsi="Arial" w:cs="Arial"/>
          <w:color w:val="113F67"/>
          <w:sz w:val="20"/>
          <w:szCs w:val="20"/>
        </w:rPr>
        <w:t xml:space="preserve"> best-in-class employee education services, including live meetings, virtual meetings, webinars, conference calls, and educational materials on the retirement plans we service. MidAmerica employees do not sell any additional products to plan participants, nor do they receive any commission-based compensation. Their sole focus in employee education is to enable plan participants to understand and fully utilize the retirement benefits offered to them as University of Florida employees.</w:t>
      </w:r>
    </w:p>
    <w:p w14:paraId="4D12996E" w14:textId="569E3A7C" w:rsidR="00F24960" w:rsidRPr="00F201D5" w:rsidRDefault="00F24960" w:rsidP="00262B03">
      <w:pPr>
        <w:pStyle w:val="ListParagraph"/>
        <w:numPr>
          <w:ilvl w:val="1"/>
          <w:numId w:val="1"/>
        </w:numPr>
        <w:spacing w:after="120"/>
        <w:contextualSpacing w:val="0"/>
        <w:jc w:val="both"/>
        <w:rPr>
          <w:rFonts w:ascii="Arial" w:hAnsi="Arial" w:cs="Arial"/>
          <w:b/>
          <w:bCs/>
          <w:sz w:val="20"/>
          <w:szCs w:val="20"/>
        </w:rPr>
      </w:pPr>
      <w:r w:rsidRPr="00F201D5">
        <w:rPr>
          <w:rFonts w:ascii="Arial" w:hAnsi="Arial" w:cs="Arial"/>
          <w:b/>
          <w:bCs/>
          <w:sz w:val="20"/>
          <w:szCs w:val="20"/>
        </w:rPr>
        <w:t>Are they securities licensed?</w:t>
      </w:r>
    </w:p>
    <w:p w14:paraId="39239454" w14:textId="607E3C57" w:rsidR="004F0045" w:rsidRPr="00F201D5" w:rsidRDefault="004F0045" w:rsidP="004F0045">
      <w:pPr>
        <w:spacing w:after="120"/>
        <w:ind w:left="1440"/>
        <w:jc w:val="both"/>
        <w:rPr>
          <w:rFonts w:ascii="Arial" w:hAnsi="Arial" w:cs="Arial"/>
          <w:color w:val="113F67"/>
          <w:sz w:val="20"/>
          <w:szCs w:val="20"/>
        </w:rPr>
      </w:pPr>
      <w:r w:rsidRPr="00F201D5">
        <w:rPr>
          <w:rFonts w:ascii="Arial" w:hAnsi="Arial" w:cs="Arial"/>
          <w:color w:val="113F67"/>
          <w:sz w:val="20"/>
          <w:szCs w:val="20"/>
        </w:rPr>
        <w:t>Yes, all MidAmerica Account Managers who facilitate employee education sessions on variable investment options must hold Series 6 and 63 securities licensing at a minimum.</w:t>
      </w:r>
    </w:p>
    <w:p w14:paraId="3843E9D3" w14:textId="77777777" w:rsidR="00780257" w:rsidRPr="00F201D5" w:rsidRDefault="00F24960" w:rsidP="00262B03">
      <w:pPr>
        <w:pStyle w:val="ListParagraph"/>
        <w:numPr>
          <w:ilvl w:val="1"/>
          <w:numId w:val="1"/>
        </w:numPr>
        <w:spacing w:after="120"/>
        <w:contextualSpacing w:val="0"/>
        <w:jc w:val="both"/>
        <w:rPr>
          <w:rFonts w:ascii="Arial" w:hAnsi="Arial" w:cs="Arial"/>
          <w:b/>
          <w:bCs/>
          <w:sz w:val="20"/>
          <w:szCs w:val="20"/>
        </w:rPr>
      </w:pPr>
      <w:r w:rsidRPr="00F201D5">
        <w:rPr>
          <w:rFonts w:ascii="Arial" w:hAnsi="Arial" w:cs="Arial"/>
          <w:b/>
          <w:bCs/>
          <w:sz w:val="20"/>
          <w:szCs w:val="20"/>
        </w:rPr>
        <w:t>What languages are they able to hold meetings in?</w:t>
      </w:r>
    </w:p>
    <w:p w14:paraId="206E04FE" w14:textId="77777777" w:rsidR="00780257" w:rsidRPr="00F201D5" w:rsidRDefault="00780257" w:rsidP="00780257">
      <w:pPr>
        <w:spacing w:after="120"/>
        <w:ind w:left="1440"/>
        <w:jc w:val="both"/>
        <w:rPr>
          <w:rFonts w:ascii="Arial" w:hAnsi="Arial" w:cs="Arial"/>
          <w:color w:val="113F67"/>
          <w:sz w:val="20"/>
          <w:szCs w:val="20"/>
        </w:rPr>
      </w:pPr>
      <w:r w:rsidRPr="00F201D5">
        <w:rPr>
          <w:rFonts w:ascii="Arial" w:hAnsi="Arial" w:cs="Arial"/>
          <w:color w:val="113F67"/>
          <w:sz w:val="20"/>
          <w:szCs w:val="20"/>
        </w:rPr>
        <w:t>Employee education meetings are typically conducted in English. MidAmerica can augment employee education meetings with a Spanish-speaking interpreter. Should the University of Florida desire a Spanish-speaking, Series 6/63 licensed representative (to conduct meetings fully in Spanish, for example), MidAmerica stands ready to further consult on these requirements and provide a customized solution at no additional cost.</w:t>
      </w:r>
    </w:p>
    <w:p w14:paraId="333780B5" w14:textId="47F4A334" w:rsidR="00F24960" w:rsidRPr="00F201D5" w:rsidRDefault="00F24960" w:rsidP="00262B03">
      <w:pPr>
        <w:pStyle w:val="ListParagraph"/>
        <w:numPr>
          <w:ilvl w:val="1"/>
          <w:numId w:val="1"/>
        </w:numPr>
        <w:spacing w:after="120"/>
        <w:contextualSpacing w:val="0"/>
        <w:jc w:val="both"/>
        <w:rPr>
          <w:rFonts w:ascii="Arial" w:hAnsi="Arial" w:cs="Arial"/>
          <w:b/>
          <w:bCs/>
          <w:sz w:val="20"/>
          <w:szCs w:val="20"/>
        </w:rPr>
      </w:pPr>
      <w:r w:rsidRPr="00F201D5">
        <w:rPr>
          <w:rFonts w:ascii="Arial" w:hAnsi="Arial" w:cs="Arial"/>
          <w:b/>
          <w:bCs/>
          <w:sz w:val="20"/>
          <w:szCs w:val="20"/>
        </w:rPr>
        <w:t>Address how the firm monitors any investment advice provided in individual counseling sessions.</w:t>
      </w:r>
    </w:p>
    <w:p w14:paraId="3C59D05D" w14:textId="746AA22E" w:rsidR="00780257" w:rsidRPr="00F201D5" w:rsidRDefault="00780257" w:rsidP="00780257">
      <w:pPr>
        <w:spacing w:after="120"/>
        <w:ind w:left="1440"/>
        <w:jc w:val="both"/>
        <w:rPr>
          <w:rFonts w:ascii="Arial" w:hAnsi="Arial" w:cs="Arial"/>
          <w:color w:val="113F67"/>
          <w:sz w:val="20"/>
          <w:szCs w:val="20"/>
        </w:rPr>
      </w:pPr>
      <w:r w:rsidRPr="00F201D5">
        <w:rPr>
          <w:rFonts w:ascii="Arial" w:hAnsi="Arial" w:cs="Arial"/>
          <w:color w:val="113F67"/>
          <w:sz w:val="20"/>
          <w:szCs w:val="20"/>
        </w:rPr>
        <w:t xml:space="preserve">As MidAmerica Account Managers do not attempt to “sell away” from the University of Florida retirement plans, investment advice in individual counseling sessions pertains to best practices around usage of earned benefits and general retirement planning considerations. These individual counseling sessions must be documented when they </w:t>
      </w:r>
      <w:proofErr w:type="gramStart"/>
      <w:r w:rsidRPr="00F201D5">
        <w:rPr>
          <w:rFonts w:ascii="Arial" w:hAnsi="Arial" w:cs="Arial"/>
          <w:color w:val="113F67"/>
          <w:sz w:val="20"/>
          <w:szCs w:val="20"/>
        </w:rPr>
        <w:t>occur</w:t>
      </w:r>
      <w:proofErr w:type="gramEnd"/>
      <w:r w:rsidRPr="00F201D5">
        <w:rPr>
          <w:rFonts w:ascii="Arial" w:hAnsi="Arial" w:cs="Arial"/>
          <w:color w:val="113F67"/>
          <w:sz w:val="20"/>
          <w:szCs w:val="20"/>
        </w:rPr>
        <w:t xml:space="preserve"> and they are reviewed internally to ensure compliant advice is rendered to plan participants.</w:t>
      </w:r>
    </w:p>
    <w:p w14:paraId="1817295E" w14:textId="574CDEFA" w:rsidR="00F24960" w:rsidRPr="00F201D5" w:rsidRDefault="00F24960" w:rsidP="00262B03">
      <w:pPr>
        <w:pStyle w:val="ListParagraph"/>
        <w:numPr>
          <w:ilvl w:val="0"/>
          <w:numId w:val="1"/>
        </w:numPr>
        <w:spacing w:after="120"/>
        <w:ind w:left="540" w:hanging="540"/>
        <w:contextualSpacing w:val="0"/>
        <w:jc w:val="both"/>
        <w:rPr>
          <w:rFonts w:ascii="Arial" w:hAnsi="Arial" w:cs="Arial"/>
          <w:b/>
          <w:bCs/>
          <w:sz w:val="20"/>
          <w:szCs w:val="20"/>
        </w:rPr>
      </w:pPr>
      <w:r w:rsidRPr="00F201D5">
        <w:rPr>
          <w:rFonts w:ascii="Arial" w:hAnsi="Arial" w:cs="Arial"/>
          <w:b/>
          <w:bCs/>
          <w:sz w:val="20"/>
          <w:szCs w:val="20"/>
        </w:rPr>
        <w:t xml:space="preserve">Quantify the scope of the firm's proposed communication and education plan and highlight the proposed solutions for University of Florida. </w:t>
      </w:r>
    </w:p>
    <w:p w14:paraId="64DD7CEA" w14:textId="30322AA2" w:rsidR="004570D7" w:rsidRPr="00F201D5" w:rsidRDefault="004570D7" w:rsidP="00785367">
      <w:pPr>
        <w:tabs>
          <w:tab w:val="left" w:pos="1170"/>
        </w:tabs>
        <w:spacing w:after="120"/>
        <w:ind w:left="540" w:right="100"/>
        <w:jc w:val="both"/>
        <w:rPr>
          <w:rFonts w:ascii="Arial" w:hAnsi="Arial" w:cs="Arial"/>
          <w:color w:val="113F67"/>
          <w:sz w:val="20"/>
          <w:szCs w:val="20"/>
        </w:rPr>
      </w:pPr>
      <w:r w:rsidRPr="00F201D5">
        <w:rPr>
          <w:rFonts w:ascii="Arial" w:hAnsi="Arial" w:cs="Arial"/>
          <w:color w:val="113F67"/>
          <w:sz w:val="20"/>
          <w:szCs w:val="20"/>
        </w:rPr>
        <w:t xml:space="preserve">MidAmerica maintains a library of standard communication materials that we can easily customize for an employer based on the event and the type of communication piece needed. We would customize our standard materials with the UF name, logo, colors, and any other information desired. We will also analyze feedback from the University’s employer dashboard as well as our Account Management team to determine if </w:t>
      </w:r>
      <w:proofErr w:type="gramStart"/>
      <w:r w:rsidRPr="00F201D5">
        <w:rPr>
          <w:rFonts w:ascii="Arial" w:hAnsi="Arial" w:cs="Arial"/>
          <w:color w:val="113F67"/>
          <w:sz w:val="20"/>
          <w:szCs w:val="20"/>
        </w:rPr>
        <w:t>there’s</w:t>
      </w:r>
      <w:proofErr w:type="gramEnd"/>
      <w:r w:rsidRPr="00F201D5">
        <w:rPr>
          <w:rFonts w:ascii="Arial" w:hAnsi="Arial" w:cs="Arial"/>
          <w:color w:val="113F67"/>
          <w:sz w:val="20"/>
          <w:szCs w:val="20"/>
        </w:rPr>
        <w:t xml:space="preserve"> a need to create new communication pieces to fill any educational gaps. In the past, we have added resources to our website, adjusted our welcome kits, and created one-pagers to address specific questions from our clients.</w:t>
      </w:r>
    </w:p>
    <w:p w14:paraId="1C2E3CC5" w14:textId="3095344D" w:rsidR="004570D7" w:rsidRPr="00F201D5" w:rsidRDefault="004570D7" w:rsidP="00785367">
      <w:pPr>
        <w:tabs>
          <w:tab w:val="left" w:pos="1170"/>
        </w:tabs>
        <w:spacing w:after="120"/>
        <w:ind w:right="100" w:firstLine="540"/>
        <w:jc w:val="both"/>
        <w:rPr>
          <w:rFonts w:ascii="Arial" w:hAnsi="Arial" w:cs="Arial"/>
          <w:color w:val="113F67"/>
          <w:sz w:val="20"/>
          <w:szCs w:val="20"/>
        </w:rPr>
      </w:pPr>
      <w:r w:rsidRPr="00F201D5">
        <w:rPr>
          <w:rFonts w:ascii="Arial" w:hAnsi="Arial" w:cs="Arial"/>
          <w:color w:val="113F67"/>
          <w:sz w:val="20"/>
          <w:szCs w:val="20"/>
        </w:rPr>
        <w:t>Examples of customizable pieces in our library include:</w:t>
      </w:r>
    </w:p>
    <w:p w14:paraId="34468228" w14:textId="77777777" w:rsidR="004570D7" w:rsidRPr="00F201D5" w:rsidRDefault="004570D7" w:rsidP="004570D7">
      <w:pPr>
        <w:pStyle w:val="ListParagraph"/>
        <w:numPr>
          <w:ilvl w:val="0"/>
          <w:numId w:val="11"/>
        </w:numPr>
        <w:tabs>
          <w:tab w:val="left" w:pos="1170"/>
        </w:tabs>
        <w:spacing w:after="120"/>
        <w:ind w:right="100"/>
        <w:jc w:val="both"/>
        <w:rPr>
          <w:rFonts w:ascii="Arial" w:hAnsi="Arial" w:cs="Arial"/>
          <w:color w:val="113F67"/>
          <w:sz w:val="20"/>
          <w:szCs w:val="20"/>
        </w:rPr>
      </w:pPr>
      <w:r w:rsidRPr="00F201D5">
        <w:rPr>
          <w:rFonts w:ascii="Arial" w:hAnsi="Arial" w:cs="Arial"/>
          <w:color w:val="113F67"/>
          <w:sz w:val="20"/>
          <w:szCs w:val="20"/>
        </w:rPr>
        <w:t>plan transition letters</w:t>
      </w:r>
    </w:p>
    <w:p w14:paraId="5F302BBB" w14:textId="77777777" w:rsidR="004570D7" w:rsidRPr="00F201D5" w:rsidRDefault="004570D7" w:rsidP="004570D7">
      <w:pPr>
        <w:pStyle w:val="ListParagraph"/>
        <w:numPr>
          <w:ilvl w:val="0"/>
          <w:numId w:val="11"/>
        </w:numPr>
        <w:tabs>
          <w:tab w:val="left" w:pos="1170"/>
        </w:tabs>
        <w:spacing w:after="120"/>
        <w:ind w:right="100"/>
        <w:jc w:val="both"/>
        <w:rPr>
          <w:rFonts w:ascii="Arial" w:hAnsi="Arial" w:cs="Arial"/>
          <w:color w:val="113F67"/>
          <w:sz w:val="20"/>
          <w:szCs w:val="20"/>
        </w:rPr>
      </w:pPr>
      <w:r w:rsidRPr="00F201D5">
        <w:rPr>
          <w:rFonts w:ascii="Arial" w:hAnsi="Arial" w:cs="Arial"/>
          <w:color w:val="113F67"/>
          <w:sz w:val="20"/>
          <w:szCs w:val="20"/>
        </w:rPr>
        <w:t>posters</w:t>
      </w:r>
    </w:p>
    <w:p w14:paraId="45E88991" w14:textId="77777777" w:rsidR="004570D7" w:rsidRPr="00F201D5" w:rsidRDefault="004570D7" w:rsidP="004570D7">
      <w:pPr>
        <w:pStyle w:val="ListParagraph"/>
        <w:numPr>
          <w:ilvl w:val="0"/>
          <w:numId w:val="11"/>
        </w:numPr>
        <w:tabs>
          <w:tab w:val="left" w:pos="1170"/>
        </w:tabs>
        <w:spacing w:after="120"/>
        <w:ind w:right="100"/>
        <w:jc w:val="both"/>
        <w:rPr>
          <w:rFonts w:ascii="Arial" w:hAnsi="Arial" w:cs="Arial"/>
          <w:color w:val="113F67"/>
          <w:sz w:val="20"/>
          <w:szCs w:val="20"/>
        </w:rPr>
      </w:pPr>
      <w:r w:rsidRPr="00F201D5">
        <w:rPr>
          <w:rFonts w:ascii="Arial" w:hAnsi="Arial" w:cs="Arial"/>
          <w:color w:val="113F67"/>
          <w:sz w:val="20"/>
          <w:szCs w:val="20"/>
        </w:rPr>
        <w:t>email templates</w:t>
      </w:r>
    </w:p>
    <w:p w14:paraId="1D48AB44" w14:textId="77777777" w:rsidR="004570D7" w:rsidRPr="00F201D5" w:rsidRDefault="004570D7" w:rsidP="004570D7">
      <w:pPr>
        <w:pStyle w:val="ListParagraph"/>
        <w:numPr>
          <w:ilvl w:val="0"/>
          <w:numId w:val="11"/>
        </w:numPr>
        <w:tabs>
          <w:tab w:val="left" w:pos="1170"/>
        </w:tabs>
        <w:spacing w:after="120"/>
        <w:ind w:right="100"/>
        <w:jc w:val="both"/>
        <w:rPr>
          <w:rFonts w:ascii="Arial" w:hAnsi="Arial" w:cs="Arial"/>
          <w:color w:val="113F67"/>
          <w:sz w:val="20"/>
          <w:szCs w:val="20"/>
        </w:rPr>
      </w:pPr>
      <w:r w:rsidRPr="00F201D5">
        <w:rPr>
          <w:rFonts w:ascii="Arial" w:hAnsi="Arial" w:cs="Arial"/>
          <w:color w:val="113F67"/>
          <w:sz w:val="20"/>
          <w:szCs w:val="20"/>
        </w:rPr>
        <w:t>investment mapping information sheets</w:t>
      </w:r>
    </w:p>
    <w:p w14:paraId="40767277" w14:textId="77777777" w:rsidR="004570D7" w:rsidRPr="00F201D5" w:rsidRDefault="004570D7" w:rsidP="004570D7">
      <w:pPr>
        <w:pStyle w:val="ListParagraph"/>
        <w:numPr>
          <w:ilvl w:val="0"/>
          <w:numId w:val="11"/>
        </w:numPr>
        <w:tabs>
          <w:tab w:val="left" w:pos="1170"/>
        </w:tabs>
        <w:spacing w:after="120"/>
        <w:ind w:right="100"/>
        <w:jc w:val="both"/>
        <w:rPr>
          <w:rFonts w:ascii="Arial" w:hAnsi="Arial" w:cs="Arial"/>
          <w:color w:val="113F67"/>
          <w:sz w:val="20"/>
          <w:szCs w:val="20"/>
        </w:rPr>
      </w:pPr>
      <w:r w:rsidRPr="00F201D5">
        <w:rPr>
          <w:rFonts w:ascii="Arial" w:hAnsi="Arial" w:cs="Arial"/>
          <w:color w:val="113F67"/>
          <w:sz w:val="20"/>
          <w:szCs w:val="20"/>
        </w:rPr>
        <w:t>welcome kits</w:t>
      </w:r>
    </w:p>
    <w:p w14:paraId="457A0FE2" w14:textId="21356451" w:rsidR="004570D7" w:rsidRPr="00F201D5" w:rsidRDefault="004570D7" w:rsidP="004570D7">
      <w:pPr>
        <w:pStyle w:val="ListParagraph"/>
        <w:numPr>
          <w:ilvl w:val="0"/>
          <w:numId w:val="11"/>
        </w:numPr>
        <w:tabs>
          <w:tab w:val="left" w:pos="1170"/>
        </w:tabs>
        <w:spacing w:after="120"/>
        <w:ind w:right="100"/>
        <w:jc w:val="both"/>
        <w:rPr>
          <w:rFonts w:ascii="Arial" w:hAnsi="Arial" w:cs="Arial"/>
          <w:color w:val="113F67"/>
          <w:sz w:val="20"/>
          <w:szCs w:val="20"/>
        </w:rPr>
      </w:pPr>
      <w:r w:rsidRPr="00F201D5">
        <w:rPr>
          <w:rFonts w:ascii="Arial" w:hAnsi="Arial" w:cs="Arial"/>
          <w:color w:val="113F67"/>
          <w:sz w:val="20"/>
          <w:szCs w:val="20"/>
        </w:rPr>
        <w:t xml:space="preserve">PowerPoint presentations </w:t>
      </w:r>
    </w:p>
    <w:p w14:paraId="547B80B7" w14:textId="50B3C983" w:rsidR="004570D7" w:rsidRPr="00F201D5" w:rsidRDefault="00785367" w:rsidP="00785367">
      <w:pPr>
        <w:tabs>
          <w:tab w:val="left" w:pos="1170"/>
        </w:tabs>
        <w:spacing w:after="120"/>
        <w:ind w:left="720" w:right="100" w:hanging="180"/>
        <w:jc w:val="both"/>
        <w:rPr>
          <w:rFonts w:ascii="Arial" w:hAnsi="Arial" w:cs="Arial"/>
          <w:color w:val="113F67"/>
          <w:sz w:val="20"/>
          <w:szCs w:val="20"/>
        </w:rPr>
      </w:pPr>
      <w:r>
        <w:rPr>
          <w:rFonts w:ascii="Arial" w:hAnsi="Arial" w:cs="Arial"/>
          <w:b/>
          <w:bCs/>
          <w:color w:val="595959"/>
          <w:sz w:val="22"/>
          <w:szCs w:val="22"/>
        </w:rPr>
        <w:lastRenderedPageBreak/>
        <w:tab/>
      </w:r>
      <w:r w:rsidR="004570D7" w:rsidRPr="00F201D5">
        <w:rPr>
          <w:rFonts w:ascii="Arial" w:hAnsi="Arial" w:cs="Arial"/>
          <w:color w:val="113F67"/>
          <w:sz w:val="20"/>
          <w:szCs w:val="20"/>
        </w:rPr>
        <w:t xml:space="preserve">Samples of our custom pieces are included in </w:t>
      </w:r>
      <w:r w:rsidR="004570D7" w:rsidRPr="005E68FC">
        <w:rPr>
          <w:rFonts w:ascii="Arial" w:hAnsi="Arial" w:cs="Arial"/>
          <w:i/>
          <w:iCs/>
          <w:color w:val="113F67"/>
          <w:sz w:val="20"/>
          <w:szCs w:val="20"/>
        </w:rPr>
        <w:t>Exhibit</w:t>
      </w:r>
      <w:r w:rsidR="006D4DF3" w:rsidRPr="005E68FC">
        <w:rPr>
          <w:rFonts w:ascii="Arial" w:hAnsi="Arial" w:cs="Arial"/>
          <w:i/>
          <w:iCs/>
          <w:color w:val="113F67"/>
          <w:sz w:val="20"/>
          <w:szCs w:val="20"/>
        </w:rPr>
        <w:t>s</w:t>
      </w:r>
      <w:r w:rsidR="004570D7" w:rsidRPr="005E68FC">
        <w:rPr>
          <w:rFonts w:ascii="Arial" w:hAnsi="Arial" w:cs="Arial"/>
          <w:i/>
          <w:iCs/>
          <w:color w:val="113F67"/>
          <w:sz w:val="20"/>
          <w:szCs w:val="20"/>
        </w:rPr>
        <w:t xml:space="preserve"> </w:t>
      </w:r>
      <w:r w:rsidR="00DC37BA" w:rsidRPr="005E68FC">
        <w:rPr>
          <w:rFonts w:ascii="Arial" w:hAnsi="Arial" w:cs="Arial"/>
          <w:i/>
          <w:iCs/>
          <w:color w:val="113F67"/>
          <w:sz w:val="20"/>
          <w:szCs w:val="20"/>
        </w:rPr>
        <w:t>B</w:t>
      </w:r>
      <w:r w:rsidR="006D4DF3" w:rsidRPr="005E68FC">
        <w:rPr>
          <w:rFonts w:ascii="Arial" w:hAnsi="Arial" w:cs="Arial"/>
          <w:i/>
          <w:iCs/>
          <w:color w:val="113F67"/>
          <w:sz w:val="20"/>
          <w:szCs w:val="20"/>
        </w:rPr>
        <w:t xml:space="preserve"> and H</w:t>
      </w:r>
      <w:r w:rsidR="004570D7" w:rsidRPr="005E68FC">
        <w:rPr>
          <w:rFonts w:ascii="Arial" w:hAnsi="Arial" w:cs="Arial"/>
          <w:color w:val="113F67"/>
          <w:sz w:val="20"/>
          <w:szCs w:val="20"/>
        </w:rPr>
        <w:t>. Mid</w:t>
      </w:r>
      <w:r w:rsidR="004570D7" w:rsidRPr="00F201D5">
        <w:rPr>
          <w:rFonts w:ascii="Arial" w:hAnsi="Arial" w:cs="Arial"/>
          <w:color w:val="113F67"/>
          <w:sz w:val="20"/>
          <w:szCs w:val="20"/>
        </w:rPr>
        <w:t>America will provide all communication pieces to the University at no additional cost.</w:t>
      </w:r>
    </w:p>
    <w:p w14:paraId="6BA6430F" w14:textId="03FA000B" w:rsidR="004570D7" w:rsidRPr="00F201D5" w:rsidRDefault="004570D7" w:rsidP="00785367">
      <w:pPr>
        <w:tabs>
          <w:tab w:val="left" w:pos="1000"/>
        </w:tabs>
        <w:spacing w:after="120"/>
        <w:ind w:left="720" w:right="115"/>
        <w:jc w:val="both"/>
        <w:rPr>
          <w:rFonts w:ascii="Arial" w:eastAsia="Calibri" w:hAnsi="Arial" w:cs="Arial"/>
          <w:color w:val="113F67"/>
          <w:sz w:val="20"/>
          <w:szCs w:val="20"/>
        </w:rPr>
      </w:pPr>
      <w:r w:rsidRPr="00F201D5">
        <w:rPr>
          <w:rFonts w:ascii="Arial" w:hAnsi="Arial" w:cs="Arial"/>
          <w:color w:val="113F67"/>
          <w:sz w:val="20"/>
          <w:szCs w:val="20"/>
        </w:rPr>
        <w:t>MidAmerica can dispense communication pieces through virtually any medium necessary. We will use paper or email for mass communications, depending on the nature of the communication and/or the University’s request. Our website provides a 24/7 digital venue with access to plan-level documents, forms, and general information that can answer many participant questions.</w:t>
      </w:r>
      <w:r w:rsidRPr="00F201D5">
        <w:rPr>
          <w:rFonts w:ascii="Arial" w:eastAsia="Calibri" w:hAnsi="Arial" w:cs="Arial"/>
          <w:color w:val="113F67"/>
          <w:sz w:val="20"/>
          <w:szCs w:val="20"/>
        </w:rPr>
        <w:t xml:space="preserve"> Our site provides an intuitive experience for our web visitors, simplifies transactions for our clients, and is easily accessible from mobile devices. The “News” section of the site features regular content pieces that address topics relevant to our participants. We also post these content pieces to the MidAmerica LinkedIn page.</w:t>
      </w:r>
    </w:p>
    <w:p w14:paraId="294EB3D0" w14:textId="77777777" w:rsidR="00392ACD" w:rsidRPr="00F201D5" w:rsidRDefault="00785367" w:rsidP="00785367">
      <w:pPr>
        <w:tabs>
          <w:tab w:val="left" w:pos="1000"/>
        </w:tabs>
        <w:spacing w:after="120"/>
        <w:ind w:left="720" w:right="115"/>
        <w:jc w:val="both"/>
        <w:rPr>
          <w:rFonts w:ascii="Arial" w:eastAsia="Calibri" w:hAnsi="Arial" w:cs="Arial"/>
          <w:color w:val="113F67"/>
          <w:sz w:val="20"/>
          <w:szCs w:val="20"/>
        </w:rPr>
      </w:pPr>
      <w:r w:rsidRPr="00F201D5">
        <w:rPr>
          <w:rFonts w:ascii="Arial" w:eastAsia="Calibri" w:hAnsi="Arial" w:cs="Arial"/>
          <w:color w:val="113F67"/>
          <w:sz w:val="20"/>
          <w:szCs w:val="20"/>
        </w:rPr>
        <w:t>MidAmerica can also create a UF microsite to house plan-specific forms, informational pieces about the plans, and other resources.</w:t>
      </w:r>
    </w:p>
    <w:p w14:paraId="3968E1FC" w14:textId="064E2976" w:rsidR="00392ACD" w:rsidRPr="00F201D5" w:rsidRDefault="00392ACD" w:rsidP="00785367">
      <w:pPr>
        <w:tabs>
          <w:tab w:val="left" w:pos="1000"/>
        </w:tabs>
        <w:spacing w:after="120"/>
        <w:ind w:left="720" w:right="115"/>
        <w:jc w:val="both"/>
        <w:rPr>
          <w:rFonts w:ascii="Arial" w:eastAsia="Calibri" w:hAnsi="Arial" w:cs="Arial"/>
          <w:color w:val="113F67"/>
          <w:sz w:val="20"/>
          <w:szCs w:val="20"/>
        </w:rPr>
      </w:pPr>
      <w:r w:rsidRPr="00F201D5">
        <w:rPr>
          <w:rFonts w:ascii="Arial" w:eastAsia="Calibri" w:hAnsi="Arial" w:cs="Arial"/>
          <w:color w:val="113F67"/>
          <w:sz w:val="20"/>
          <w:szCs w:val="20"/>
        </w:rPr>
        <w:t xml:space="preserve">An example of MidAmerica’s level of commitment to participant education is the </w:t>
      </w:r>
      <w:r w:rsidR="00184357" w:rsidRPr="00F201D5">
        <w:rPr>
          <w:rFonts w:ascii="Arial" w:eastAsia="Calibri" w:hAnsi="Arial" w:cs="Arial"/>
          <w:color w:val="113F67"/>
          <w:sz w:val="20"/>
          <w:szCs w:val="20"/>
        </w:rPr>
        <w:t>completion</w:t>
      </w:r>
      <w:r w:rsidRPr="00F201D5">
        <w:rPr>
          <w:rFonts w:ascii="Arial" w:eastAsia="Calibri" w:hAnsi="Arial" w:cs="Arial"/>
          <w:color w:val="113F67"/>
          <w:sz w:val="20"/>
          <w:szCs w:val="20"/>
        </w:rPr>
        <w:t xml:space="preserve"> of customer journey mapping exercises </w:t>
      </w:r>
      <w:r w:rsidR="00184357" w:rsidRPr="00F201D5">
        <w:rPr>
          <w:rFonts w:ascii="Arial" w:eastAsia="Calibri" w:hAnsi="Arial" w:cs="Arial"/>
          <w:color w:val="113F67"/>
          <w:sz w:val="20"/>
          <w:szCs w:val="20"/>
        </w:rPr>
        <w:t>of</w:t>
      </w:r>
      <w:r w:rsidRPr="00F201D5">
        <w:rPr>
          <w:rFonts w:ascii="Arial" w:eastAsia="Calibri" w:hAnsi="Arial" w:cs="Arial"/>
          <w:color w:val="113F67"/>
          <w:sz w:val="20"/>
          <w:szCs w:val="20"/>
        </w:rPr>
        <w:t xml:space="preserve"> our participant population</w:t>
      </w:r>
      <w:r w:rsidR="00A921FC" w:rsidRPr="00F201D5">
        <w:rPr>
          <w:rFonts w:ascii="Arial" w:eastAsia="Calibri" w:hAnsi="Arial" w:cs="Arial"/>
          <w:color w:val="113F67"/>
          <w:sz w:val="20"/>
          <w:szCs w:val="20"/>
        </w:rPr>
        <w:t>. More information can be found in our answer to question 56</w:t>
      </w:r>
      <w:r w:rsidR="00785367" w:rsidRPr="00F201D5">
        <w:rPr>
          <w:rFonts w:ascii="Arial" w:eastAsia="Calibri" w:hAnsi="Arial" w:cs="Arial"/>
          <w:color w:val="113F67"/>
          <w:sz w:val="20"/>
          <w:szCs w:val="20"/>
        </w:rPr>
        <w:t xml:space="preserve"> </w:t>
      </w:r>
      <w:r w:rsidR="00A921FC" w:rsidRPr="00F201D5">
        <w:rPr>
          <w:rFonts w:ascii="Arial" w:eastAsia="Calibri" w:hAnsi="Arial" w:cs="Arial"/>
          <w:color w:val="113F67"/>
          <w:sz w:val="20"/>
          <w:szCs w:val="20"/>
        </w:rPr>
        <w:t>but the customer journey mapping illustrates our determination to provide the information that participants need</w:t>
      </w:r>
      <w:r w:rsidR="0029661F" w:rsidRPr="00F201D5">
        <w:rPr>
          <w:rFonts w:ascii="Arial" w:eastAsia="Calibri" w:hAnsi="Arial" w:cs="Arial"/>
          <w:color w:val="113F67"/>
          <w:sz w:val="20"/>
          <w:szCs w:val="20"/>
        </w:rPr>
        <w:t>—</w:t>
      </w:r>
      <w:r w:rsidR="00A921FC" w:rsidRPr="00F201D5">
        <w:rPr>
          <w:rFonts w:ascii="Arial" w:eastAsia="Calibri" w:hAnsi="Arial" w:cs="Arial"/>
          <w:color w:val="113F67"/>
          <w:sz w:val="20"/>
          <w:szCs w:val="20"/>
        </w:rPr>
        <w:t xml:space="preserve">right when they need it. </w:t>
      </w:r>
    </w:p>
    <w:p w14:paraId="7BB7D04A" w14:textId="07B2415D" w:rsidR="004570D7" w:rsidRPr="00F201D5" w:rsidRDefault="004570D7" w:rsidP="00785367">
      <w:pPr>
        <w:tabs>
          <w:tab w:val="left" w:pos="1000"/>
        </w:tabs>
        <w:spacing w:after="120"/>
        <w:ind w:left="720" w:right="115"/>
        <w:jc w:val="both"/>
        <w:rPr>
          <w:rFonts w:ascii="Arial" w:hAnsi="Arial" w:cs="Arial"/>
          <w:color w:val="113F67"/>
          <w:sz w:val="20"/>
          <w:szCs w:val="20"/>
        </w:rPr>
      </w:pPr>
      <w:r w:rsidRPr="00F201D5">
        <w:rPr>
          <w:rFonts w:ascii="Arial" w:hAnsi="Arial" w:cs="Arial"/>
          <w:color w:val="113F67"/>
          <w:sz w:val="20"/>
          <w:szCs w:val="20"/>
        </w:rPr>
        <w:t>Lastly, we are always available for educational meetings, annual renewals, and whenever you need us. All services mentioned above are provided at no cost.</w:t>
      </w:r>
    </w:p>
    <w:p w14:paraId="097D328A" w14:textId="0A8A2A1A" w:rsidR="00F24960" w:rsidRPr="00F201D5" w:rsidRDefault="00F24960" w:rsidP="00262B03">
      <w:pPr>
        <w:pStyle w:val="ListParagraph"/>
        <w:numPr>
          <w:ilvl w:val="0"/>
          <w:numId w:val="1"/>
        </w:numPr>
        <w:spacing w:after="120"/>
        <w:ind w:left="540" w:hanging="540"/>
        <w:contextualSpacing w:val="0"/>
        <w:jc w:val="both"/>
        <w:rPr>
          <w:rFonts w:ascii="Arial" w:hAnsi="Arial" w:cs="Arial"/>
          <w:b/>
          <w:bCs/>
          <w:sz w:val="20"/>
          <w:szCs w:val="20"/>
        </w:rPr>
      </w:pPr>
      <w:r w:rsidRPr="00F201D5">
        <w:rPr>
          <w:rFonts w:ascii="Arial" w:hAnsi="Arial" w:cs="Arial"/>
          <w:b/>
          <w:bCs/>
          <w:sz w:val="20"/>
          <w:szCs w:val="20"/>
        </w:rPr>
        <w:t xml:space="preserve">Discuss the firm’s suggested approach to conducting on-site education meetings. </w:t>
      </w:r>
      <w:r w:rsidRPr="00F201D5">
        <w:rPr>
          <w:rFonts w:ascii="Arial" w:hAnsi="Arial" w:cs="Arial"/>
          <w:b/>
          <w:bCs/>
          <w:color w:val="222222"/>
          <w:sz w:val="20"/>
          <w:szCs w:val="20"/>
          <w:shd w:val="clear" w:color="auto" w:fill="FFFFFF"/>
        </w:rPr>
        <w:t xml:space="preserve">Related to the individual meetings indicate the recommended duration for these sessions and the focus both for the conversion year and in future years.  If the firm’s education staff is available for multiple continuous days is the firm committed to offering more than 8 hours of education each day and/or after 5 pm meetings to allow spouses to be present? </w:t>
      </w:r>
    </w:p>
    <w:p w14:paraId="37C0E719" w14:textId="19142086" w:rsidR="00FA1234" w:rsidRPr="00F201D5" w:rsidRDefault="00FA1234" w:rsidP="00FA1234">
      <w:pPr>
        <w:spacing w:after="120"/>
        <w:ind w:left="540"/>
        <w:jc w:val="both"/>
        <w:rPr>
          <w:rFonts w:ascii="Arial" w:hAnsi="Arial" w:cs="Arial"/>
          <w:color w:val="113F67"/>
          <w:sz w:val="20"/>
          <w:szCs w:val="20"/>
        </w:rPr>
      </w:pPr>
      <w:r w:rsidRPr="00F201D5">
        <w:rPr>
          <w:rFonts w:ascii="Arial" w:hAnsi="Arial" w:cs="Arial"/>
          <w:color w:val="113F67"/>
          <w:sz w:val="20"/>
          <w:szCs w:val="20"/>
          <w:shd w:val="clear" w:color="auto" w:fill="FFFFFF"/>
        </w:rPr>
        <w:t xml:space="preserve">MidAmerica prides itself on its flexibility and adaptability to the unique needs of each client. For plans of similar composition to the University of Florida, we recommend at least four on-campus education sessions across multiple weeks in April and May (in advance of yearly peak retirement season). These sessions can be facilitated on a continuous basis throughout the day or spread out over multiple days depending on the University’s preference and the needs of its employees. Educational days exceeding eight hours are easily scheduled should client circumstances so dictate, and there is no fee incurred for days exceeding eight hours. Often, clients find it convenient to offer educational sessions during evening hours or during weekends to facilitate spouse/partner attendance. MidAmerica can facilitate educational outreach at any convenient time based on the needs of the University and its employees, and there is no charge for sessions conducted during evenings or weekends. On an ongoing basis, MidAmerica would typically schedule at least one formal benefit education session per month for clients of similar plan composition to the University of Florida. Additionally, MidAmerica would provide for on-campus “office hours” at least one day per week, to allow plan participants to ask questions of their dedicated Account Manager regarding any plan aspects or concerns. Rest assured that even outside of scheduled meetings, educational sessions, and office hours, the University’s Account Manager will remain accessible </w:t>
      </w:r>
      <w:proofErr w:type="gramStart"/>
      <w:r w:rsidRPr="00F201D5">
        <w:rPr>
          <w:rFonts w:ascii="Arial" w:hAnsi="Arial" w:cs="Arial"/>
          <w:color w:val="113F67"/>
          <w:sz w:val="20"/>
          <w:szCs w:val="20"/>
          <w:shd w:val="clear" w:color="auto" w:fill="FFFFFF"/>
        </w:rPr>
        <w:t>at all times</w:t>
      </w:r>
      <w:proofErr w:type="gramEnd"/>
      <w:r w:rsidRPr="00F201D5">
        <w:rPr>
          <w:rFonts w:ascii="Arial" w:hAnsi="Arial" w:cs="Arial"/>
          <w:color w:val="113F67"/>
          <w:sz w:val="20"/>
          <w:szCs w:val="20"/>
          <w:shd w:val="clear" w:color="auto" w:fill="FFFFFF"/>
        </w:rPr>
        <w:t xml:space="preserve"> should any concerns arise. The University of Florida will receive priority account handling for both employer and employee questions, including priority call queue access for participant account transactions.</w:t>
      </w:r>
    </w:p>
    <w:p w14:paraId="1BAC9CA7" w14:textId="0C9D276E" w:rsidR="00F24960" w:rsidRPr="00F201D5" w:rsidRDefault="00F24960" w:rsidP="00262B03">
      <w:pPr>
        <w:pStyle w:val="ListParagraph"/>
        <w:numPr>
          <w:ilvl w:val="0"/>
          <w:numId w:val="1"/>
        </w:numPr>
        <w:spacing w:after="120"/>
        <w:ind w:left="540" w:hanging="540"/>
        <w:contextualSpacing w:val="0"/>
        <w:jc w:val="both"/>
        <w:rPr>
          <w:rFonts w:ascii="Arial" w:hAnsi="Arial" w:cs="Arial"/>
          <w:b/>
          <w:bCs/>
          <w:sz w:val="20"/>
          <w:szCs w:val="20"/>
        </w:rPr>
      </w:pPr>
      <w:r w:rsidRPr="00F201D5">
        <w:rPr>
          <w:rFonts w:ascii="Arial" w:hAnsi="Arial" w:cs="Arial"/>
          <w:b/>
          <w:bCs/>
          <w:sz w:val="20"/>
          <w:szCs w:val="20"/>
        </w:rPr>
        <w:t>Are the representatives that come on campus to assist plan participants employed fully by your firm? Do these representatives receive any compensation based on enrollment, fund selection, or receive commissions for the sale of services or products in the plan or out of the plan?</w:t>
      </w:r>
      <w:r w:rsidR="00262B03" w:rsidRPr="00F201D5">
        <w:rPr>
          <w:rFonts w:ascii="Arial" w:hAnsi="Arial" w:cs="Arial"/>
          <w:b/>
          <w:bCs/>
          <w:sz w:val="20"/>
          <w:szCs w:val="20"/>
        </w:rPr>
        <w:t xml:space="preserve"> </w:t>
      </w:r>
    </w:p>
    <w:p w14:paraId="77D23687" w14:textId="7CBF0226" w:rsidR="00657250" w:rsidRPr="00F201D5" w:rsidRDefault="00657250" w:rsidP="00657250">
      <w:pPr>
        <w:spacing w:after="120"/>
        <w:ind w:left="540"/>
        <w:jc w:val="both"/>
        <w:rPr>
          <w:rFonts w:ascii="Arial" w:hAnsi="Arial" w:cs="Arial"/>
          <w:color w:val="113F67"/>
          <w:sz w:val="20"/>
          <w:szCs w:val="20"/>
        </w:rPr>
      </w:pPr>
      <w:r w:rsidRPr="00F201D5">
        <w:rPr>
          <w:rFonts w:ascii="Arial" w:hAnsi="Arial" w:cs="Arial"/>
          <w:color w:val="113F67"/>
          <w:sz w:val="20"/>
          <w:szCs w:val="20"/>
        </w:rPr>
        <w:t>Yes, MidAmerica’s Account Managers (educational representatives) are full-time, salaried employees of our firm. Our Account Managers receive no incentive or commission compensation based on enrollment, fund selection, or sales made to plan participants</w:t>
      </w:r>
      <w:r w:rsidR="00F43C83" w:rsidRPr="00F201D5">
        <w:rPr>
          <w:rFonts w:ascii="Arial" w:hAnsi="Arial" w:cs="Arial"/>
          <w:color w:val="113F67"/>
          <w:sz w:val="20"/>
          <w:szCs w:val="20"/>
        </w:rPr>
        <w:t xml:space="preserve">. </w:t>
      </w:r>
      <w:r w:rsidRPr="00F201D5">
        <w:rPr>
          <w:rFonts w:ascii="Arial" w:hAnsi="Arial" w:cs="Arial"/>
          <w:color w:val="113F67"/>
          <w:sz w:val="20"/>
          <w:szCs w:val="20"/>
        </w:rPr>
        <w:t xml:space="preserve">MidAmerica Account Managers never sell away from the plan. Our Account Managers are dedicated to providing best-in-class education to plan participants, and we feel the best way to provide it is to invest in highly-qualified, empathetic, and knowledgeable employees who are compensated not by sales numbers, but instead by the </w:t>
      </w:r>
      <w:r w:rsidRPr="00F201D5">
        <w:rPr>
          <w:rFonts w:ascii="Arial" w:hAnsi="Arial" w:cs="Arial"/>
          <w:i/>
          <w:iCs/>
          <w:color w:val="113F67"/>
          <w:sz w:val="20"/>
          <w:szCs w:val="20"/>
        </w:rPr>
        <w:t>customer satisfaction outcomes</w:t>
      </w:r>
      <w:r w:rsidRPr="00F201D5">
        <w:rPr>
          <w:rFonts w:ascii="Arial" w:hAnsi="Arial" w:cs="Arial"/>
          <w:color w:val="113F67"/>
          <w:sz w:val="20"/>
          <w:szCs w:val="20"/>
        </w:rPr>
        <w:t xml:space="preserve"> they deliver (as measured by periodic employee satisfaction surveys conducted by MidAmerica).</w:t>
      </w:r>
    </w:p>
    <w:p w14:paraId="23AFF617" w14:textId="4EE2C34A" w:rsidR="00F24960" w:rsidRPr="00F201D5" w:rsidRDefault="00F24960" w:rsidP="00262B03">
      <w:pPr>
        <w:pStyle w:val="ListParagraph"/>
        <w:numPr>
          <w:ilvl w:val="0"/>
          <w:numId w:val="1"/>
        </w:numPr>
        <w:spacing w:after="120"/>
        <w:ind w:left="540" w:hanging="540"/>
        <w:contextualSpacing w:val="0"/>
        <w:jc w:val="both"/>
        <w:rPr>
          <w:rFonts w:ascii="Arial" w:hAnsi="Arial" w:cs="Arial"/>
          <w:b/>
          <w:bCs/>
          <w:sz w:val="20"/>
          <w:szCs w:val="20"/>
        </w:rPr>
      </w:pPr>
      <w:r w:rsidRPr="00F201D5">
        <w:rPr>
          <w:rFonts w:ascii="Arial" w:hAnsi="Arial" w:cs="Arial"/>
          <w:b/>
          <w:bCs/>
          <w:color w:val="222222"/>
          <w:sz w:val="20"/>
          <w:szCs w:val="20"/>
          <w:shd w:val="clear" w:color="auto" w:fill="FFFFFF"/>
        </w:rPr>
        <w:lastRenderedPageBreak/>
        <w:t xml:space="preserve">How many “in-person days” would you make available for individual meetings as a part of your proposal?  </w:t>
      </w:r>
      <w:r w:rsidRPr="00F201D5">
        <w:rPr>
          <w:rFonts w:ascii="Arial" w:hAnsi="Arial" w:cs="Arial"/>
          <w:b/>
          <w:bCs/>
          <w:sz w:val="20"/>
          <w:szCs w:val="20"/>
        </w:rPr>
        <w:t xml:space="preserve">Meetings will generally be held in the Gainesville, FL area. Additional locations to be provided.   </w:t>
      </w:r>
    </w:p>
    <w:p w14:paraId="31789EFA" w14:textId="77777777" w:rsidR="008F3EE8" w:rsidRPr="00F201D5" w:rsidRDefault="008F3EE8" w:rsidP="008F3EE8">
      <w:pPr>
        <w:spacing w:after="120"/>
        <w:ind w:left="540"/>
        <w:jc w:val="both"/>
        <w:rPr>
          <w:rFonts w:ascii="Arial" w:hAnsi="Arial" w:cs="Arial"/>
          <w:color w:val="113F67"/>
          <w:sz w:val="20"/>
          <w:szCs w:val="20"/>
        </w:rPr>
      </w:pPr>
      <w:r w:rsidRPr="00F201D5">
        <w:rPr>
          <w:rFonts w:ascii="Arial" w:hAnsi="Arial" w:cs="Arial"/>
          <w:color w:val="113F67"/>
          <w:sz w:val="20"/>
          <w:szCs w:val="20"/>
        </w:rPr>
        <w:t>We recommend, and will provide in our service offerings, a Gainesville local Account Manager who can provide at least one in-person day each week to conduct individual meetings and/or other support tasks as required by the University of Florida. Should additional days be desired to best support the needs of the University and its participants, we will ensure our Account Manager is available to facilitate these engagements.</w:t>
      </w:r>
    </w:p>
    <w:p w14:paraId="52BD9575" w14:textId="55458D81" w:rsidR="00F24960" w:rsidRPr="00F201D5" w:rsidRDefault="00F24960" w:rsidP="00262B03">
      <w:pPr>
        <w:pStyle w:val="ListParagraph"/>
        <w:numPr>
          <w:ilvl w:val="0"/>
          <w:numId w:val="1"/>
        </w:numPr>
        <w:spacing w:after="120"/>
        <w:ind w:left="540" w:hanging="540"/>
        <w:contextualSpacing w:val="0"/>
        <w:jc w:val="both"/>
        <w:rPr>
          <w:rFonts w:ascii="Arial" w:hAnsi="Arial" w:cs="Arial"/>
          <w:b/>
          <w:bCs/>
          <w:sz w:val="20"/>
          <w:szCs w:val="20"/>
        </w:rPr>
      </w:pPr>
      <w:r w:rsidRPr="00F201D5">
        <w:rPr>
          <w:rFonts w:ascii="Arial" w:hAnsi="Arial" w:cs="Arial"/>
          <w:b/>
          <w:bCs/>
          <w:sz w:val="20"/>
          <w:szCs w:val="20"/>
        </w:rPr>
        <w:t>Provide a list of recent webinar education programs that are available for plan participants.</w:t>
      </w:r>
      <w:r w:rsidR="004B0855" w:rsidRPr="00F201D5">
        <w:rPr>
          <w:rFonts w:ascii="Arial" w:hAnsi="Arial" w:cs="Arial"/>
          <w:b/>
          <w:bCs/>
          <w:sz w:val="20"/>
          <w:szCs w:val="20"/>
        </w:rPr>
        <w:t xml:space="preserve"> </w:t>
      </w:r>
    </w:p>
    <w:p w14:paraId="68527A5B" w14:textId="37DF5FBD" w:rsidR="00B645EA" w:rsidRPr="00F201D5" w:rsidRDefault="00B645EA" w:rsidP="00B645EA">
      <w:pPr>
        <w:pStyle w:val="ListParagraph"/>
        <w:spacing w:after="120"/>
        <w:ind w:left="540"/>
        <w:contextualSpacing w:val="0"/>
        <w:jc w:val="both"/>
        <w:rPr>
          <w:rFonts w:ascii="Arial" w:hAnsi="Arial" w:cs="Arial"/>
          <w:color w:val="113F67"/>
          <w:sz w:val="20"/>
          <w:szCs w:val="20"/>
        </w:rPr>
      </w:pPr>
      <w:r w:rsidRPr="00F201D5">
        <w:rPr>
          <w:rFonts w:ascii="Arial" w:hAnsi="Arial" w:cs="Arial"/>
          <w:color w:val="113F67"/>
          <w:sz w:val="20"/>
          <w:szCs w:val="20"/>
        </w:rPr>
        <w:t>MidAmerica has a very talented Learning &amp; Development team that collaborates with other internal departments</w:t>
      </w:r>
      <w:r w:rsidR="007F44A2" w:rsidRPr="00F201D5">
        <w:rPr>
          <w:rFonts w:ascii="Arial" w:hAnsi="Arial" w:cs="Arial"/>
          <w:color w:val="113F67"/>
          <w:sz w:val="20"/>
          <w:szCs w:val="20"/>
        </w:rPr>
        <w:t>, including Marketing,</w:t>
      </w:r>
      <w:r w:rsidRPr="00F201D5">
        <w:rPr>
          <w:rFonts w:ascii="Arial" w:hAnsi="Arial" w:cs="Arial"/>
          <w:color w:val="113F67"/>
          <w:sz w:val="20"/>
          <w:szCs w:val="20"/>
        </w:rPr>
        <w:t xml:space="preserve"> to create learning materials </w:t>
      </w:r>
      <w:r w:rsidR="007F44A2" w:rsidRPr="00F201D5">
        <w:rPr>
          <w:rFonts w:ascii="Arial" w:hAnsi="Arial" w:cs="Arial"/>
          <w:color w:val="113F67"/>
          <w:sz w:val="20"/>
          <w:szCs w:val="20"/>
        </w:rPr>
        <w:t xml:space="preserve">and provide insight into the most effective educational methods for </w:t>
      </w:r>
      <w:r w:rsidRPr="00F201D5">
        <w:rPr>
          <w:rFonts w:ascii="Arial" w:hAnsi="Arial" w:cs="Arial"/>
          <w:color w:val="113F67"/>
          <w:sz w:val="20"/>
          <w:szCs w:val="20"/>
        </w:rPr>
        <w:t xml:space="preserve">our plan sponsors and participants. </w:t>
      </w:r>
      <w:r w:rsidR="007F44A2" w:rsidRPr="00F201D5">
        <w:rPr>
          <w:rFonts w:ascii="Arial" w:hAnsi="Arial" w:cs="Arial"/>
          <w:color w:val="113F67"/>
          <w:sz w:val="20"/>
          <w:szCs w:val="20"/>
        </w:rPr>
        <w:t>Currently, we have the following videos available</w:t>
      </w:r>
      <w:r w:rsidRPr="00F201D5">
        <w:rPr>
          <w:rFonts w:ascii="Arial" w:hAnsi="Arial" w:cs="Arial"/>
          <w:color w:val="113F67"/>
          <w:sz w:val="20"/>
          <w:szCs w:val="20"/>
        </w:rPr>
        <w:t>:</w:t>
      </w:r>
    </w:p>
    <w:p w14:paraId="0DA35BC1" w14:textId="4D671A2A" w:rsidR="00B645EA" w:rsidRPr="00F201D5" w:rsidRDefault="00B645EA" w:rsidP="00B645EA">
      <w:pPr>
        <w:pStyle w:val="ListParagraph"/>
        <w:numPr>
          <w:ilvl w:val="0"/>
          <w:numId w:val="12"/>
        </w:numPr>
        <w:ind w:left="1267"/>
        <w:contextualSpacing w:val="0"/>
        <w:jc w:val="both"/>
        <w:rPr>
          <w:rFonts w:ascii="Arial" w:hAnsi="Arial" w:cs="Arial"/>
          <w:color w:val="113F67"/>
          <w:sz w:val="20"/>
          <w:szCs w:val="20"/>
        </w:rPr>
      </w:pPr>
      <w:r w:rsidRPr="00F201D5">
        <w:rPr>
          <w:rFonts w:ascii="Arial" w:hAnsi="Arial" w:cs="Arial"/>
          <w:color w:val="113F67"/>
          <w:sz w:val="20"/>
          <w:szCs w:val="20"/>
        </w:rPr>
        <w:t>FICA Alternative Product Introduction</w:t>
      </w:r>
    </w:p>
    <w:p w14:paraId="076390E2" w14:textId="7A7E7506" w:rsidR="00B645EA" w:rsidRPr="00F201D5" w:rsidRDefault="00B645EA" w:rsidP="00B645EA">
      <w:pPr>
        <w:pStyle w:val="ListParagraph"/>
        <w:numPr>
          <w:ilvl w:val="0"/>
          <w:numId w:val="12"/>
        </w:numPr>
        <w:ind w:left="1267"/>
        <w:contextualSpacing w:val="0"/>
        <w:jc w:val="both"/>
        <w:rPr>
          <w:rFonts w:ascii="Arial" w:hAnsi="Arial" w:cs="Arial"/>
          <w:color w:val="113F67"/>
          <w:sz w:val="20"/>
          <w:szCs w:val="20"/>
        </w:rPr>
      </w:pPr>
      <w:r w:rsidRPr="00F201D5">
        <w:rPr>
          <w:rFonts w:ascii="Arial" w:hAnsi="Arial" w:cs="Arial"/>
          <w:color w:val="113F67"/>
          <w:sz w:val="20"/>
          <w:szCs w:val="20"/>
        </w:rPr>
        <w:t>Special Pay and Employer Sponsored Plans Product Introduction</w:t>
      </w:r>
    </w:p>
    <w:p w14:paraId="605C56E5" w14:textId="1C91C635" w:rsidR="00B645EA" w:rsidRPr="00F201D5" w:rsidRDefault="00B645EA" w:rsidP="00B645EA">
      <w:pPr>
        <w:pStyle w:val="ListParagraph"/>
        <w:numPr>
          <w:ilvl w:val="0"/>
          <w:numId w:val="12"/>
        </w:numPr>
        <w:ind w:left="1267"/>
        <w:contextualSpacing w:val="0"/>
        <w:jc w:val="both"/>
        <w:rPr>
          <w:rFonts w:ascii="Arial" w:hAnsi="Arial" w:cs="Arial"/>
          <w:color w:val="113F67"/>
          <w:sz w:val="20"/>
          <w:szCs w:val="20"/>
        </w:rPr>
      </w:pPr>
      <w:r w:rsidRPr="00F201D5">
        <w:rPr>
          <w:rFonts w:ascii="Arial" w:hAnsi="Arial" w:cs="Arial"/>
          <w:color w:val="113F67"/>
          <w:sz w:val="20"/>
          <w:szCs w:val="20"/>
        </w:rPr>
        <w:t>Special Pay Withdrawals</w:t>
      </w:r>
    </w:p>
    <w:p w14:paraId="1F6DA504" w14:textId="141ABFA6" w:rsidR="00B645EA" w:rsidRPr="00F201D5" w:rsidRDefault="00B645EA" w:rsidP="00B645EA">
      <w:pPr>
        <w:pStyle w:val="ListParagraph"/>
        <w:numPr>
          <w:ilvl w:val="0"/>
          <w:numId w:val="12"/>
        </w:numPr>
        <w:spacing w:after="120"/>
        <w:ind w:left="1267"/>
        <w:contextualSpacing w:val="0"/>
        <w:jc w:val="both"/>
        <w:rPr>
          <w:rFonts w:ascii="Arial" w:hAnsi="Arial" w:cs="Arial"/>
          <w:color w:val="113F67"/>
          <w:sz w:val="20"/>
          <w:szCs w:val="20"/>
        </w:rPr>
      </w:pPr>
      <w:r w:rsidRPr="00F201D5">
        <w:rPr>
          <w:rFonts w:ascii="Arial" w:hAnsi="Arial" w:cs="Arial"/>
          <w:color w:val="113F67"/>
          <w:sz w:val="20"/>
          <w:szCs w:val="20"/>
        </w:rPr>
        <w:t>FSA (Flexible Spending Account) Introduction</w:t>
      </w:r>
    </w:p>
    <w:p w14:paraId="61370AC9" w14:textId="75E511FB" w:rsidR="00184357" w:rsidRPr="00F201D5" w:rsidRDefault="00184357" w:rsidP="00184357">
      <w:pPr>
        <w:spacing w:after="120"/>
        <w:ind w:left="540"/>
        <w:jc w:val="both"/>
        <w:rPr>
          <w:rFonts w:ascii="Arial" w:hAnsi="Arial" w:cs="Arial"/>
          <w:color w:val="113F67"/>
          <w:sz w:val="20"/>
          <w:szCs w:val="20"/>
        </w:rPr>
      </w:pPr>
      <w:r w:rsidRPr="00F201D5">
        <w:rPr>
          <w:rFonts w:ascii="Arial" w:hAnsi="Arial" w:cs="Arial"/>
          <w:color w:val="113F67"/>
          <w:sz w:val="20"/>
          <w:szCs w:val="20"/>
        </w:rPr>
        <w:t>Our customer journey mapping exercises have provided us with valuable content to include in new videos now in the process of being developed.</w:t>
      </w:r>
    </w:p>
    <w:p w14:paraId="77D89EF5" w14:textId="77777777" w:rsidR="0029661F" w:rsidRPr="00F201D5" w:rsidRDefault="0029661F" w:rsidP="0029661F">
      <w:pPr>
        <w:spacing w:after="120"/>
        <w:ind w:left="540" w:right="101"/>
        <w:jc w:val="both"/>
        <w:rPr>
          <w:rFonts w:ascii="Arial" w:hAnsi="Arial" w:cs="Arial"/>
          <w:color w:val="113F67"/>
          <w:sz w:val="20"/>
          <w:szCs w:val="20"/>
        </w:rPr>
      </w:pPr>
      <w:r w:rsidRPr="00F201D5">
        <w:rPr>
          <w:rFonts w:ascii="Arial" w:hAnsi="Arial" w:cs="Arial"/>
          <w:color w:val="113F67"/>
          <w:sz w:val="20"/>
          <w:szCs w:val="20"/>
        </w:rPr>
        <w:t xml:space="preserve">Our “Education Toolbox” is an online resource that assists participants with retirement preparation. The link to view the site is: </w:t>
      </w:r>
      <w:hyperlink r:id="rId12" w:history="1">
        <w:r w:rsidRPr="00F201D5">
          <w:rPr>
            <w:rStyle w:val="Hyperlink"/>
            <w:rFonts w:ascii="Arial" w:hAnsi="Arial" w:cs="Arial"/>
            <w:b/>
            <w:bCs/>
            <w:sz w:val="20"/>
            <w:szCs w:val="20"/>
          </w:rPr>
          <w:t>https://www.myMidAmerica.com/tools/</w:t>
        </w:r>
      </w:hyperlink>
      <w:r w:rsidRPr="00F201D5">
        <w:rPr>
          <w:rStyle w:val="Hyperlink"/>
          <w:rFonts w:ascii="Arial" w:hAnsi="Arial" w:cs="Arial"/>
          <w:b/>
          <w:bCs/>
          <w:color w:val="113F67"/>
          <w:sz w:val="20"/>
          <w:szCs w:val="20"/>
        </w:rPr>
        <w:t xml:space="preserve">. </w:t>
      </w:r>
      <w:r w:rsidRPr="00F201D5">
        <w:rPr>
          <w:rFonts w:ascii="Arial" w:hAnsi="Arial" w:cs="Arial"/>
          <w:color w:val="113F67"/>
          <w:sz w:val="20"/>
          <w:szCs w:val="20"/>
        </w:rPr>
        <w:t>The toolbox consists of an Asset Allocation Builder and a Retirement Preparation Module, among other helpful resources.</w:t>
      </w:r>
    </w:p>
    <w:p w14:paraId="43929CD0" w14:textId="09DE6A5F" w:rsidR="0029661F" w:rsidRPr="00F201D5" w:rsidRDefault="00AF1D50" w:rsidP="0029661F">
      <w:pPr>
        <w:spacing w:after="120"/>
        <w:ind w:left="540" w:right="101"/>
        <w:jc w:val="both"/>
        <w:rPr>
          <w:rFonts w:ascii="Arial" w:hAnsi="Arial" w:cs="Arial"/>
          <w:color w:val="113F67"/>
          <w:sz w:val="20"/>
          <w:szCs w:val="20"/>
        </w:rPr>
      </w:pPr>
      <w:r w:rsidRPr="00F201D5">
        <w:rPr>
          <w:rFonts w:ascii="Arial" w:hAnsi="Arial" w:cs="Arial"/>
          <w:color w:val="113F67"/>
          <w:sz w:val="20"/>
          <w:szCs w:val="20"/>
        </w:rPr>
        <w:t>Interactive e</w:t>
      </w:r>
      <w:r w:rsidR="0029661F" w:rsidRPr="00F201D5">
        <w:rPr>
          <w:rFonts w:ascii="Arial" w:hAnsi="Arial" w:cs="Arial"/>
          <w:color w:val="113F67"/>
          <w:sz w:val="20"/>
          <w:szCs w:val="20"/>
        </w:rPr>
        <w:t>ducational resources are also available from American United Life Insurance Company</w:t>
      </w:r>
      <w:r w:rsidR="0029661F" w:rsidRPr="00F201D5">
        <w:rPr>
          <w:rFonts w:ascii="Arial" w:hAnsi="Arial" w:cs="Arial"/>
          <w:color w:val="113F67"/>
          <w:sz w:val="20"/>
          <w:szCs w:val="20"/>
          <w:vertAlign w:val="superscript"/>
        </w:rPr>
        <w:t>®</w:t>
      </w:r>
      <w:r w:rsidR="0029661F" w:rsidRPr="00F201D5">
        <w:rPr>
          <w:rFonts w:ascii="Arial" w:hAnsi="Arial" w:cs="Arial"/>
          <w:color w:val="113F67"/>
          <w:sz w:val="20"/>
          <w:szCs w:val="20"/>
        </w:rPr>
        <w:t>, a OneAmerica</w:t>
      </w:r>
      <w:r w:rsidR="0029661F" w:rsidRPr="00F201D5">
        <w:rPr>
          <w:rFonts w:ascii="Arial" w:hAnsi="Arial" w:cs="Arial"/>
          <w:color w:val="113F67"/>
          <w:sz w:val="20"/>
          <w:szCs w:val="20"/>
          <w:vertAlign w:val="superscript"/>
        </w:rPr>
        <w:t>®</w:t>
      </w:r>
      <w:r w:rsidR="0029661F" w:rsidRPr="00F201D5">
        <w:rPr>
          <w:rFonts w:ascii="Arial" w:hAnsi="Arial" w:cs="Arial"/>
          <w:color w:val="113F67"/>
          <w:sz w:val="20"/>
          <w:szCs w:val="20"/>
        </w:rPr>
        <w:t xml:space="preserve"> company (AUL), and can be accessed online at</w:t>
      </w:r>
      <w:r w:rsidR="0029661F" w:rsidRPr="0029661F">
        <w:rPr>
          <w:rFonts w:ascii="Arial" w:hAnsi="Arial" w:cs="Arial"/>
          <w:b/>
          <w:bCs/>
          <w:color w:val="404040" w:themeColor="text1" w:themeTint="BF"/>
          <w:sz w:val="22"/>
          <w:szCs w:val="22"/>
        </w:rPr>
        <w:t xml:space="preserve"> </w:t>
      </w:r>
      <w:hyperlink r:id="rId13" w:history="1">
        <w:r w:rsidR="0029661F" w:rsidRPr="00F201D5">
          <w:rPr>
            <w:rStyle w:val="Hyperlink"/>
            <w:rFonts w:ascii="Arial" w:hAnsi="Arial" w:cs="Arial"/>
            <w:b/>
            <w:bCs/>
            <w:sz w:val="20"/>
            <w:szCs w:val="20"/>
          </w:rPr>
          <w:t>https://www.oneamerica.com/financial-education</w:t>
        </w:r>
      </w:hyperlink>
      <w:r w:rsidR="0029661F" w:rsidRPr="0029661F">
        <w:rPr>
          <w:rFonts w:ascii="Arial" w:hAnsi="Arial" w:cs="Arial"/>
          <w:b/>
          <w:bCs/>
          <w:color w:val="595959"/>
          <w:sz w:val="22"/>
          <w:szCs w:val="22"/>
        </w:rPr>
        <w:t>.</w:t>
      </w:r>
      <w:r w:rsidR="0029661F">
        <w:rPr>
          <w:rFonts w:ascii="Arial" w:hAnsi="Arial" w:cs="Arial"/>
          <w:b/>
          <w:bCs/>
          <w:color w:val="595959"/>
          <w:sz w:val="22"/>
          <w:szCs w:val="22"/>
        </w:rPr>
        <w:t xml:space="preserve"> </w:t>
      </w:r>
      <w:r w:rsidR="0029661F" w:rsidRPr="00F201D5">
        <w:rPr>
          <w:rFonts w:ascii="Arial" w:hAnsi="Arial" w:cs="Arial"/>
          <w:color w:val="113F67"/>
          <w:sz w:val="20"/>
          <w:szCs w:val="20"/>
        </w:rPr>
        <w:t>There are educational articles and videos, calculators, and a glossary of investment and expense terminology that will assist participants in developing their strategy, managing their strategy, enjoying retirement, and learning how to leave a financial legacy. Examples of topics include life insurance, debt management, Social Security, estate tax calculation, saving for college, tips for retaining important financial documents, and long-term care.</w:t>
      </w:r>
    </w:p>
    <w:p w14:paraId="1084D8E7" w14:textId="4E481978" w:rsidR="00F24960" w:rsidRPr="00F201D5" w:rsidRDefault="00F24960" w:rsidP="00262B03">
      <w:pPr>
        <w:pStyle w:val="ListParagraph"/>
        <w:numPr>
          <w:ilvl w:val="0"/>
          <w:numId w:val="1"/>
        </w:numPr>
        <w:spacing w:after="120"/>
        <w:ind w:left="540" w:hanging="540"/>
        <w:contextualSpacing w:val="0"/>
        <w:jc w:val="both"/>
        <w:rPr>
          <w:rFonts w:ascii="Arial" w:hAnsi="Arial" w:cs="Arial"/>
          <w:b/>
          <w:bCs/>
          <w:sz w:val="20"/>
          <w:szCs w:val="20"/>
        </w:rPr>
      </w:pPr>
      <w:r w:rsidRPr="00F201D5">
        <w:rPr>
          <w:rFonts w:ascii="Arial" w:hAnsi="Arial" w:cs="Arial"/>
          <w:b/>
          <w:bCs/>
          <w:sz w:val="20"/>
          <w:szCs w:val="20"/>
        </w:rPr>
        <w:t xml:space="preserve">How would the firm suggest the communication program is measured?  What tools would the firm suggest employing </w:t>
      </w:r>
      <w:proofErr w:type="gramStart"/>
      <w:r w:rsidRPr="00F201D5">
        <w:rPr>
          <w:rFonts w:ascii="Arial" w:hAnsi="Arial" w:cs="Arial"/>
          <w:b/>
          <w:bCs/>
          <w:sz w:val="20"/>
          <w:szCs w:val="20"/>
        </w:rPr>
        <w:t>in order to</w:t>
      </w:r>
      <w:proofErr w:type="gramEnd"/>
      <w:r w:rsidRPr="00F201D5">
        <w:rPr>
          <w:rFonts w:ascii="Arial" w:hAnsi="Arial" w:cs="Arial"/>
          <w:b/>
          <w:bCs/>
          <w:sz w:val="20"/>
          <w:szCs w:val="20"/>
        </w:rPr>
        <w:t xml:space="preserve"> assist University of Florida in having a larger impact on the retirement plan program?</w:t>
      </w:r>
    </w:p>
    <w:p w14:paraId="1C0B0DD2" w14:textId="10AEB3CC" w:rsidR="00E66670" w:rsidRPr="00F201D5" w:rsidRDefault="00E66670" w:rsidP="00E66670">
      <w:pPr>
        <w:spacing w:after="120"/>
        <w:ind w:left="540"/>
        <w:jc w:val="both"/>
        <w:rPr>
          <w:rFonts w:ascii="Arial" w:hAnsi="Arial" w:cs="Arial"/>
          <w:color w:val="113F67"/>
          <w:sz w:val="20"/>
          <w:szCs w:val="20"/>
        </w:rPr>
      </w:pPr>
      <w:r w:rsidRPr="00F201D5">
        <w:rPr>
          <w:rFonts w:ascii="Arial" w:hAnsi="Arial" w:cs="Arial"/>
          <w:color w:val="113F67"/>
          <w:sz w:val="20"/>
          <w:szCs w:val="20"/>
        </w:rPr>
        <w:t xml:space="preserve">MidAmerica </w:t>
      </w:r>
      <w:r w:rsidR="008F0BCE" w:rsidRPr="00F201D5">
        <w:rPr>
          <w:rFonts w:ascii="Arial" w:hAnsi="Arial" w:cs="Arial"/>
          <w:color w:val="113F67"/>
          <w:sz w:val="20"/>
          <w:szCs w:val="20"/>
        </w:rPr>
        <w:t xml:space="preserve">has resources in place to monitor customer satisfaction. One of these resources is our </w:t>
      </w:r>
      <w:r w:rsidRPr="00F201D5">
        <w:rPr>
          <w:rFonts w:ascii="Arial" w:hAnsi="Arial" w:cs="Arial"/>
          <w:color w:val="113F67"/>
          <w:sz w:val="20"/>
          <w:szCs w:val="20"/>
        </w:rPr>
        <w:t xml:space="preserve">online survey </w:t>
      </w:r>
      <w:r w:rsidR="008F0BCE" w:rsidRPr="00F201D5">
        <w:rPr>
          <w:rFonts w:ascii="Arial" w:hAnsi="Arial" w:cs="Arial"/>
          <w:color w:val="113F67"/>
          <w:sz w:val="20"/>
          <w:szCs w:val="20"/>
        </w:rPr>
        <w:t>which</w:t>
      </w:r>
      <w:r w:rsidRPr="00F201D5">
        <w:rPr>
          <w:rFonts w:ascii="Arial" w:hAnsi="Arial" w:cs="Arial"/>
          <w:color w:val="113F67"/>
          <w:sz w:val="20"/>
          <w:szCs w:val="20"/>
        </w:rPr>
        <w:t xml:space="preserve"> is available on our website (</w:t>
      </w:r>
      <w:hyperlink r:id="rId14" w:history="1">
        <w:r w:rsidRPr="00F201D5">
          <w:rPr>
            <w:rStyle w:val="Hyperlink"/>
            <w:rFonts w:ascii="Arial" w:hAnsi="Arial" w:cs="Arial"/>
            <w:color w:val="113F67"/>
            <w:sz w:val="20"/>
            <w:szCs w:val="20"/>
          </w:rPr>
          <w:t>www.myMidAmerica.com</w:t>
        </w:r>
      </w:hyperlink>
      <w:r w:rsidRPr="00F201D5">
        <w:rPr>
          <w:rFonts w:ascii="Arial" w:hAnsi="Arial" w:cs="Arial"/>
          <w:color w:val="113F67"/>
          <w:sz w:val="20"/>
          <w:szCs w:val="20"/>
        </w:rPr>
        <w:t>) and we invite our clients and participants to provide feedback at any time.</w:t>
      </w:r>
      <w:r w:rsidR="00377217" w:rsidRPr="00F201D5">
        <w:rPr>
          <w:rFonts w:ascii="Arial" w:hAnsi="Arial" w:cs="Arial"/>
          <w:color w:val="113F67"/>
          <w:sz w:val="20"/>
          <w:szCs w:val="20"/>
        </w:rPr>
        <w:t xml:space="preserve"> We can create a survey targeted specifically to UF participants to inquire about what is working and what is not </w:t>
      </w:r>
      <w:r w:rsidR="0029661F" w:rsidRPr="00F201D5">
        <w:rPr>
          <w:rFonts w:ascii="Arial" w:hAnsi="Arial" w:cs="Arial"/>
          <w:color w:val="113F67"/>
          <w:sz w:val="20"/>
          <w:szCs w:val="20"/>
        </w:rPr>
        <w:t xml:space="preserve">working </w:t>
      </w:r>
      <w:r w:rsidR="00377217" w:rsidRPr="00F201D5">
        <w:rPr>
          <w:rFonts w:ascii="Arial" w:hAnsi="Arial" w:cs="Arial"/>
          <w:color w:val="113F67"/>
          <w:sz w:val="20"/>
          <w:szCs w:val="20"/>
        </w:rPr>
        <w:t>regarding communication, and which resources the participant would like to have.</w:t>
      </w:r>
    </w:p>
    <w:p w14:paraId="6F1DEC2E" w14:textId="2A7E04F2" w:rsidR="00E66670" w:rsidRPr="00F201D5" w:rsidRDefault="0084130D" w:rsidP="00E66670">
      <w:pPr>
        <w:spacing w:after="120"/>
        <w:ind w:left="540"/>
        <w:jc w:val="both"/>
        <w:rPr>
          <w:rFonts w:ascii="Arial" w:hAnsi="Arial" w:cs="Arial"/>
          <w:color w:val="113F67"/>
          <w:sz w:val="20"/>
          <w:szCs w:val="20"/>
        </w:rPr>
      </w:pPr>
      <w:r w:rsidRPr="00F201D5">
        <w:rPr>
          <w:rFonts w:ascii="Arial" w:hAnsi="Arial" w:cs="Arial"/>
          <w:color w:val="113F67"/>
          <w:sz w:val="20"/>
          <w:szCs w:val="20"/>
        </w:rPr>
        <w:t xml:space="preserve">We also compile information from cases logged into our Service Cloud case management system to determine the level of satisfaction with our products, service, technology, etc. </w:t>
      </w:r>
      <w:r w:rsidR="00377217" w:rsidRPr="00F201D5">
        <w:rPr>
          <w:rFonts w:ascii="Arial" w:hAnsi="Arial" w:cs="Arial"/>
          <w:color w:val="113F67"/>
          <w:sz w:val="20"/>
          <w:szCs w:val="20"/>
        </w:rPr>
        <w:t>Additionally, we measure engagement with our communication pieces through the analysis of email metrics.</w:t>
      </w:r>
    </w:p>
    <w:p w14:paraId="35B601DE" w14:textId="4D9950B0" w:rsidR="0029661F" w:rsidRPr="00F201D5" w:rsidRDefault="0029661F" w:rsidP="0029661F">
      <w:pPr>
        <w:spacing w:after="120"/>
        <w:ind w:left="540"/>
        <w:jc w:val="both"/>
        <w:rPr>
          <w:rFonts w:ascii="Arial" w:hAnsi="Arial" w:cs="Arial"/>
          <w:color w:val="113F67"/>
          <w:sz w:val="20"/>
          <w:szCs w:val="20"/>
        </w:rPr>
      </w:pPr>
      <w:r w:rsidRPr="00F201D5">
        <w:rPr>
          <w:rFonts w:ascii="Arial" w:hAnsi="Arial" w:cs="Arial"/>
          <w:color w:val="113F67"/>
          <w:sz w:val="20"/>
          <w:szCs w:val="20"/>
        </w:rPr>
        <w:t xml:space="preserve">MidAmerica conducts customer journey mapping for our plan participant population, calling on representation from key departments within our company to analyze a variety of factors including participants surveys, customer service call records, claim and distribution activity, and various other metrics collected from our recordkeeping systems. We synthesize both qualitative and quantitative data to outline a participant’s experience with MidAmerica, from the point they are aware of their benefit, through their retirement transition, and then throughout the service and delivery of their benefit. This exercise helps identify the main “moments of truth” that make for an enjoyable participant experience, as well as potential pain points and opportunities for process improvement. Our customer journey maps are living documents, as we continue to gauge the participant experience and evolve as an organization </w:t>
      </w:r>
      <w:proofErr w:type="gramStart"/>
      <w:r w:rsidRPr="00F201D5">
        <w:rPr>
          <w:rFonts w:ascii="Arial" w:hAnsi="Arial" w:cs="Arial"/>
          <w:color w:val="113F67"/>
          <w:sz w:val="20"/>
          <w:szCs w:val="20"/>
        </w:rPr>
        <w:t>in an effort to</w:t>
      </w:r>
      <w:proofErr w:type="gramEnd"/>
      <w:r w:rsidRPr="00F201D5">
        <w:rPr>
          <w:rFonts w:ascii="Arial" w:hAnsi="Arial" w:cs="Arial"/>
          <w:color w:val="113F67"/>
          <w:sz w:val="20"/>
          <w:szCs w:val="20"/>
        </w:rPr>
        <w:t xml:space="preserve"> simplify and improve the </w:t>
      </w:r>
      <w:r w:rsidR="006711A6" w:rsidRPr="00F201D5">
        <w:rPr>
          <w:rFonts w:ascii="Arial" w:hAnsi="Arial" w:cs="Arial"/>
          <w:color w:val="113F67"/>
          <w:sz w:val="20"/>
          <w:szCs w:val="20"/>
        </w:rPr>
        <w:t xml:space="preserve">customer </w:t>
      </w:r>
      <w:r w:rsidRPr="00F201D5">
        <w:rPr>
          <w:rFonts w:ascii="Arial" w:hAnsi="Arial" w:cs="Arial"/>
          <w:color w:val="113F67"/>
          <w:sz w:val="20"/>
          <w:szCs w:val="20"/>
        </w:rPr>
        <w:t>experience.  </w:t>
      </w:r>
    </w:p>
    <w:p w14:paraId="3642EBEA" w14:textId="5E0333A0" w:rsidR="00F24960" w:rsidRPr="00F201D5" w:rsidRDefault="00F24960" w:rsidP="00262B03">
      <w:pPr>
        <w:pStyle w:val="ListParagraph"/>
        <w:numPr>
          <w:ilvl w:val="0"/>
          <w:numId w:val="1"/>
        </w:numPr>
        <w:spacing w:after="120"/>
        <w:ind w:left="540" w:hanging="540"/>
        <w:contextualSpacing w:val="0"/>
        <w:jc w:val="both"/>
        <w:rPr>
          <w:rFonts w:ascii="Arial" w:hAnsi="Arial" w:cs="Arial"/>
          <w:b/>
          <w:bCs/>
          <w:sz w:val="20"/>
          <w:szCs w:val="20"/>
        </w:rPr>
      </w:pPr>
      <w:r w:rsidRPr="00F201D5">
        <w:rPr>
          <w:rFonts w:ascii="Arial" w:hAnsi="Arial" w:cs="Arial"/>
          <w:b/>
          <w:bCs/>
          <w:sz w:val="20"/>
          <w:szCs w:val="20"/>
        </w:rPr>
        <w:lastRenderedPageBreak/>
        <w:t>Please attach a sample participant statement.</w:t>
      </w:r>
      <w:r w:rsidR="00262B03" w:rsidRPr="00F201D5">
        <w:rPr>
          <w:rFonts w:ascii="Arial" w:hAnsi="Arial" w:cs="Arial"/>
          <w:b/>
          <w:bCs/>
          <w:sz w:val="20"/>
          <w:szCs w:val="20"/>
        </w:rPr>
        <w:t xml:space="preserve"> </w:t>
      </w:r>
    </w:p>
    <w:p w14:paraId="01824CCC" w14:textId="763C085E" w:rsidR="00432DE0" w:rsidRDefault="00311B16" w:rsidP="00E4452B">
      <w:pPr>
        <w:pStyle w:val="ListParagraph"/>
        <w:spacing w:after="120"/>
        <w:ind w:left="540"/>
        <w:contextualSpacing w:val="0"/>
        <w:jc w:val="both"/>
        <w:rPr>
          <w:rFonts w:ascii="Arial" w:hAnsi="Arial" w:cs="Arial"/>
          <w:color w:val="113F67"/>
          <w:sz w:val="20"/>
          <w:szCs w:val="20"/>
        </w:rPr>
      </w:pPr>
      <w:r w:rsidRPr="00F201D5">
        <w:rPr>
          <w:rFonts w:ascii="Arial" w:hAnsi="Arial" w:cs="Arial"/>
          <w:color w:val="113F67"/>
          <w:sz w:val="20"/>
          <w:szCs w:val="20"/>
        </w:rPr>
        <w:t xml:space="preserve">A sample participant statement has been included as </w:t>
      </w:r>
      <w:r w:rsidRPr="005E68FC">
        <w:rPr>
          <w:rFonts w:ascii="Arial" w:hAnsi="Arial" w:cs="Arial"/>
          <w:i/>
          <w:iCs/>
          <w:color w:val="113F67"/>
          <w:sz w:val="20"/>
          <w:szCs w:val="20"/>
        </w:rPr>
        <w:t xml:space="preserve">Exhibit </w:t>
      </w:r>
      <w:r w:rsidR="00DC37BA" w:rsidRPr="005E68FC">
        <w:rPr>
          <w:rFonts w:ascii="Arial" w:hAnsi="Arial" w:cs="Arial"/>
          <w:i/>
          <w:iCs/>
          <w:color w:val="113F67"/>
          <w:sz w:val="20"/>
          <w:szCs w:val="20"/>
        </w:rPr>
        <w:t>C</w:t>
      </w:r>
      <w:r w:rsidRPr="005E68FC">
        <w:rPr>
          <w:rFonts w:ascii="Arial" w:hAnsi="Arial" w:cs="Arial"/>
          <w:color w:val="113F67"/>
          <w:sz w:val="20"/>
          <w:szCs w:val="20"/>
        </w:rPr>
        <w:t>.</w:t>
      </w:r>
    </w:p>
    <w:p w14:paraId="6E4CA7A8" w14:textId="08695695" w:rsidR="00F24960" w:rsidRPr="00F201D5" w:rsidRDefault="00F24960" w:rsidP="00262B03">
      <w:pPr>
        <w:pStyle w:val="ListParagraph"/>
        <w:numPr>
          <w:ilvl w:val="0"/>
          <w:numId w:val="1"/>
        </w:numPr>
        <w:spacing w:after="120"/>
        <w:ind w:left="540" w:hanging="540"/>
        <w:contextualSpacing w:val="0"/>
        <w:jc w:val="both"/>
        <w:rPr>
          <w:rFonts w:ascii="Arial" w:hAnsi="Arial" w:cs="Arial"/>
          <w:b/>
          <w:bCs/>
          <w:sz w:val="20"/>
          <w:szCs w:val="20"/>
        </w:rPr>
      </w:pPr>
      <w:r w:rsidRPr="00F201D5">
        <w:rPr>
          <w:rFonts w:ascii="Arial" w:hAnsi="Arial" w:cs="Arial"/>
          <w:b/>
          <w:bCs/>
          <w:sz w:val="20"/>
          <w:szCs w:val="20"/>
        </w:rPr>
        <w:t xml:space="preserve">If it does not contain a personal rate of return for the illustrated </w:t>
      </w:r>
      <w:proofErr w:type="gramStart"/>
      <w:r w:rsidRPr="00F201D5">
        <w:rPr>
          <w:rFonts w:ascii="Arial" w:hAnsi="Arial" w:cs="Arial"/>
          <w:b/>
          <w:bCs/>
          <w:sz w:val="20"/>
          <w:szCs w:val="20"/>
        </w:rPr>
        <w:t>time period</w:t>
      </w:r>
      <w:proofErr w:type="gramEnd"/>
      <w:r w:rsidRPr="00F201D5">
        <w:rPr>
          <w:rFonts w:ascii="Arial" w:hAnsi="Arial" w:cs="Arial"/>
          <w:b/>
          <w:bCs/>
          <w:sz w:val="20"/>
          <w:szCs w:val="20"/>
        </w:rPr>
        <w:t>, indicate whether the firm has the capability of including that information on the participants’ statements.</w:t>
      </w:r>
      <w:r w:rsidR="002C7D1D" w:rsidRPr="00F201D5">
        <w:rPr>
          <w:rFonts w:ascii="Arial" w:hAnsi="Arial" w:cs="Arial"/>
          <w:b/>
          <w:bCs/>
          <w:sz w:val="20"/>
          <w:szCs w:val="20"/>
        </w:rPr>
        <w:t xml:space="preserve"> </w:t>
      </w:r>
    </w:p>
    <w:p w14:paraId="09F2B06A" w14:textId="017F34BC" w:rsidR="002C7D1D" w:rsidRPr="00602EDB" w:rsidRDefault="002C7D1D" w:rsidP="002C7D1D">
      <w:pPr>
        <w:pStyle w:val="ListParagraph"/>
        <w:spacing w:after="120"/>
        <w:ind w:left="540"/>
        <w:contextualSpacing w:val="0"/>
        <w:jc w:val="both"/>
        <w:rPr>
          <w:rFonts w:ascii="Arial" w:hAnsi="Arial" w:cs="Arial"/>
          <w:color w:val="113F67"/>
          <w:sz w:val="20"/>
          <w:szCs w:val="20"/>
        </w:rPr>
      </w:pPr>
      <w:r w:rsidRPr="00F201D5">
        <w:rPr>
          <w:rFonts w:ascii="Arial" w:hAnsi="Arial" w:cs="Arial"/>
          <w:color w:val="113F67"/>
          <w:sz w:val="20"/>
          <w:szCs w:val="20"/>
        </w:rPr>
        <w:t xml:space="preserve">The participant statement </w:t>
      </w:r>
      <w:r w:rsidR="000B2B23" w:rsidRPr="00F201D5">
        <w:rPr>
          <w:rFonts w:ascii="Arial" w:hAnsi="Arial" w:cs="Arial"/>
          <w:color w:val="113F67"/>
          <w:sz w:val="20"/>
          <w:szCs w:val="20"/>
        </w:rPr>
        <w:t xml:space="preserve">currently </w:t>
      </w:r>
      <w:r w:rsidRPr="00F201D5">
        <w:rPr>
          <w:rFonts w:ascii="Arial" w:hAnsi="Arial" w:cs="Arial"/>
          <w:color w:val="113F67"/>
          <w:sz w:val="20"/>
          <w:szCs w:val="20"/>
        </w:rPr>
        <w:t xml:space="preserve">provides the participant's gain/loss in dollar form, but </w:t>
      </w:r>
      <w:r w:rsidR="000B2B23" w:rsidRPr="00F201D5">
        <w:rPr>
          <w:rFonts w:ascii="Arial" w:hAnsi="Arial" w:cs="Arial"/>
          <w:color w:val="113F67"/>
          <w:sz w:val="20"/>
          <w:szCs w:val="20"/>
        </w:rPr>
        <w:t>we can pr</w:t>
      </w:r>
      <w:r w:rsidR="000B2B23" w:rsidRPr="00602EDB">
        <w:rPr>
          <w:rFonts w:ascii="Arial" w:hAnsi="Arial" w:cs="Arial"/>
          <w:color w:val="113F67"/>
          <w:sz w:val="20"/>
          <w:szCs w:val="20"/>
        </w:rPr>
        <w:t>ovide it in</w:t>
      </w:r>
      <w:r w:rsidRPr="00602EDB">
        <w:rPr>
          <w:rFonts w:ascii="Arial" w:hAnsi="Arial" w:cs="Arial"/>
          <w:color w:val="113F67"/>
          <w:sz w:val="20"/>
          <w:szCs w:val="20"/>
        </w:rPr>
        <w:t xml:space="preserve"> percentage form</w:t>
      </w:r>
      <w:r w:rsidR="000B2B23" w:rsidRPr="00602EDB">
        <w:rPr>
          <w:rFonts w:ascii="Arial" w:hAnsi="Arial" w:cs="Arial"/>
          <w:color w:val="113F67"/>
          <w:sz w:val="20"/>
          <w:szCs w:val="20"/>
        </w:rPr>
        <w:t xml:space="preserve"> as well</w:t>
      </w:r>
      <w:r w:rsidRPr="00602EDB">
        <w:rPr>
          <w:rFonts w:ascii="Arial" w:hAnsi="Arial" w:cs="Arial"/>
          <w:color w:val="113F67"/>
          <w:sz w:val="20"/>
          <w:szCs w:val="20"/>
        </w:rPr>
        <w:t>.</w:t>
      </w:r>
    </w:p>
    <w:p w14:paraId="6D9AC1DA" w14:textId="22943F77" w:rsidR="00F24960" w:rsidRPr="00602EDB" w:rsidRDefault="00F24960" w:rsidP="00843A9F">
      <w:pPr>
        <w:pStyle w:val="ListParagraph"/>
        <w:numPr>
          <w:ilvl w:val="0"/>
          <w:numId w:val="1"/>
        </w:numPr>
        <w:spacing w:after="120"/>
        <w:ind w:left="540" w:hanging="540"/>
        <w:contextualSpacing w:val="0"/>
        <w:jc w:val="both"/>
        <w:rPr>
          <w:rFonts w:ascii="Arial" w:hAnsi="Arial" w:cs="Arial"/>
          <w:b/>
          <w:bCs/>
          <w:sz w:val="20"/>
          <w:szCs w:val="20"/>
        </w:rPr>
      </w:pPr>
      <w:r w:rsidRPr="00602EDB">
        <w:rPr>
          <w:rFonts w:ascii="Arial" w:hAnsi="Arial" w:cs="Arial"/>
          <w:b/>
          <w:bCs/>
          <w:sz w:val="20"/>
          <w:szCs w:val="20"/>
        </w:rPr>
        <w:t xml:space="preserve">Will </w:t>
      </w:r>
      <w:proofErr w:type="spellStart"/>
      <w:r w:rsidRPr="00602EDB">
        <w:rPr>
          <w:rFonts w:ascii="Arial" w:hAnsi="Arial" w:cs="Arial"/>
          <w:b/>
          <w:bCs/>
          <w:sz w:val="20"/>
          <w:szCs w:val="20"/>
        </w:rPr>
        <w:t>advice</w:t>
      </w:r>
      <w:proofErr w:type="spellEnd"/>
      <w:r w:rsidRPr="00602EDB">
        <w:rPr>
          <w:rFonts w:ascii="Arial" w:hAnsi="Arial" w:cs="Arial"/>
          <w:b/>
          <w:bCs/>
          <w:sz w:val="20"/>
          <w:szCs w:val="20"/>
        </w:rPr>
        <w:t xml:space="preserve"> be provided via all communication channels? (Web, mobile device, phone call, snail mail or in-person)</w:t>
      </w:r>
      <w:r w:rsidR="00D32B7D" w:rsidRPr="00602EDB">
        <w:rPr>
          <w:rFonts w:ascii="Arial" w:hAnsi="Arial" w:cs="Arial"/>
          <w:b/>
          <w:bCs/>
          <w:sz w:val="20"/>
          <w:szCs w:val="20"/>
        </w:rPr>
        <w:t xml:space="preserve"> </w:t>
      </w:r>
    </w:p>
    <w:p w14:paraId="7B8BFFF1" w14:textId="419F0944" w:rsidR="00A33372" w:rsidRDefault="00602EDB" w:rsidP="00843A9F">
      <w:pPr>
        <w:pStyle w:val="ListParagraph"/>
        <w:spacing w:after="120"/>
        <w:ind w:left="540"/>
        <w:contextualSpacing w:val="0"/>
        <w:jc w:val="both"/>
        <w:rPr>
          <w:rFonts w:ascii="Arial" w:hAnsi="Arial" w:cs="Arial"/>
          <w:color w:val="113F67"/>
          <w:sz w:val="20"/>
          <w:szCs w:val="20"/>
        </w:rPr>
      </w:pPr>
      <w:r>
        <w:rPr>
          <w:rFonts w:ascii="Arial" w:hAnsi="Arial" w:cs="Arial"/>
          <w:color w:val="113F67"/>
          <w:sz w:val="20"/>
          <w:szCs w:val="20"/>
        </w:rPr>
        <w:t xml:space="preserve">Yes, advice will be available through numerous communication channels. For instance, MidAmerica’s </w:t>
      </w:r>
      <w:r w:rsidR="00A33372" w:rsidRPr="00F201D5">
        <w:rPr>
          <w:rFonts w:ascii="Arial" w:hAnsi="Arial" w:cs="Arial"/>
          <w:color w:val="113F67"/>
          <w:sz w:val="20"/>
          <w:szCs w:val="20"/>
        </w:rPr>
        <w:t>“Education Toolbox” can be accessed via the Resources page of our website. From this page, participants can view the most recent AUL prospectus, access our Investment Management Guide, and assess their investment choices using the Asset Allocation Builder.</w:t>
      </w:r>
    </w:p>
    <w:p w14:paraId="0D335684" w14:textId="6821306A" w:rsidR="00602EDB" w:rsidRPr="00F201D5" w:rsidRDefault="00602EDB" w:rsidP="00843A9F">
      <w:pPr>
        <w:pStyle w:val="ListParagraph"/>
        <w:spacing w:after="120"/>
        <w:ind w:left="540"/>
        <w:contextualSpacing w:val="0"/>
        <w:jc w:val="both"/>
        <w:rPr>
          <w:rFonts w:ascii="Arial" w:hAnsi="Arial" w:cs="Arial"/>
          <w:color w:val="113F67"/>
          <w:sz w:val="20"/>
          <w:szCs w:val="20"/>
        </w:rPr>
      </w:pPr>
      <w:r>
        <w:rPr>
          <w:rFonts w:ascii="Arial" w:hAnsi="Arial" w:cs="Arial"/>
          <w:color w:val="113F67"/>
          <w:sz w:val="20"/>
          <w:szCs w:val="20"/>
        </w:rPr>
        <w:t xml:space="preserve">In our answer to Question 76, we have outlined </w:t>
      </w:r>
      <w:proofErr w:type="gramStart"/>
      <w:r>
        <w:rPr>
          <w:rFonts w:ascii="Arial" w:hAnsi="Arial" w:cs="Arial"/>
          <w:color w:val="113F67"/>
          <w:sz w:val="20"/>
          <w:szCs w:val="20"/>
        </w:rPr>
        <w:t>a number of</w:t>
      </w:r>
      <w:proofErr w:type="gramEnd"/>
      <w:r>
        <w:rPr>
          <w:rFonts w:ascii="Arial" w:hAnsi="Arial" w:cs="Arial"/>
          <w:color w:val="113F67"/>
          <w:sz w:val="20"/>
          <w:szCs w:val="20"/>
        </w:rPr>
        <w:t xml:space="preserve"> additional </w:t>
      </w:r>
      <w:r w:rsidR="00843A9F">
        <w:rPr>
          <w:rFonts w:ascii="Arial" w:hAnsi="Arial" w:cs="Arial"/>
          <w:color w:val="113F67"/>
          <w:sz w:val="20"/>
          <w:szCs w:val="20"/>
        </w:rPr>
        <w:t xml:space="preserve">services that are available to help participants make the most of their benefit and to make informed decisions about their investment choices. We have provided detailed information on services offered by Mesirow Financial, My </w:t>
      </w:r>
      <w:proofErr w:type="spellStart"/>
      <w:r w:rsidR="00843A9F">
        <w:rPr>
          <w:rFonts w:ascii="Arial" w:hAnsi="Arial" w:cs="Arial"/>
          <w:color w:val="113F67"/>
          <w:sz w:val="20"/>
          <w:szCs w:val="20"/>
        </w:rPr>
        <w:t>OneCheck</w:t>
      </w:r>
      <w:proofErr w:type="spellEnd"/>
      <w:r w:rsidR="00843A9F">
        <w:rPr>
          <w:rFonts w:ascii="Arial" w:hAnsi="Arial" w:cs="Arial"/>
          <w:color w:val="113F67"/>
          <w:sz w:val="20"/>
          <w:szCs w:val="20"/>
        </w:rPr>
        <w:t xml:space="preserve"> Online, and </w:t>
      </w:r>
      <w:proofErr w:type="spellStart"/>
      <w:r w:rsidR="00843A9F">
        <w:rPr>
          <w:rFonts w:ascii="Arial" w:hAnsi="Arial" w:cs="Arial"/>
          <w:color w:val="113F67"/>
          <w:sz w:val="20"/>
          <w:szCs w:val="20"/>
        </w:rPr>
        <w:t>Artesys</w:t>
      </w:r>
      <w:proofErr w:type="spellEnd"/>
      <w:r w:rsidR="00843A9F">
        <w:rPr>
          <w:rFonts w:ascii="Arial" w:hAnsi="Arial" w:cs="Arial"/>
          <w:color w:val="113F67"/>
          <w:sz w:val="20"/>
          <w:szCs w:val="20"/>
        </w:rPr>
        <w:t>, all of which provide access to information via web, telephone, and mail.</w:t>
      </w:r>
    </w:p>
    <w:p w14:paraId="0CE08796" w14:textId="77777777" w:rsidR="00F24960" w:rsidRPr="00FF481F" w:rsidRDefault="00F24960" w:rsidP="00843A9F">
      <w:pPr>
        <w:spacing w:after="120"/>
        <w:rPr>
          <w:rFonts w:ascii="Arial" w:hAnsi="Arial" w:cs="Arial"/>
          <w:sz w:val="20"/>
          <w:szCs w:val="20"/>
        </w:rPr>
      </w:pPr>
    </w:p>
    <w:p w14:paraId="1CBE5020" w14:textId="77777777" w:rsidR="00F24960" w:rsidRPr="00FF481F" w:rsidRDefault="00F24960" w:rsidP="00843A9F">
      <w:pPr>
        <w:pStyle w:val="ListParagraph"/>
        <w:spacing w:after="120"/>
        <w:ind w:left="540" w:hanging="540"/>
        <w:contextualSpacing w:val="0"/>
        <w:rPr>
          <w:rFonts w:ascii="Arial" w:hAnsi="Arial" w:cs="Arial"/>
          <w:b/>
          <w:sz w:val="20"/>
          <w:szCs w:val="20"/>
        </w:rPr>
      </w:pPr>
      <w:r w:rsidRPr="00FF481F">
        <w:rPr>
          <w:rFonts w:ascii="Arial" w:hAnsi="Arial" w:cs="Arial"/>
          <w:b/>
          <w:sz w:val="20"/>
          <w:szCs w:val="20"/>
        </w:rPr>
        <w:t>Implementation</w:t>
      </w:r>
    </w:p>
    <w:p w14:paraId="4C148BCE" w14:textId="77777777" w:rsidR="00F24960" w:rsidRPr="00FF481F" w:rsidRDefault="00F24960" w:rsidP="00F24960">
      <w:pPr>
        <w:pStyle w:val="ListParagraph"/>
        <w:rPr>
          <w:rFonts w:ascii="Arial" w:hAnsi="Arial" w:cs="Arial"/>
          <w:sz w:val="20"/>
          <w:szCs w:val="20"/>
        </w:rPr>
      </w:pPr>
    </w:p>
    <w:p w14:paraId="4B442FCF" w14:textId="0F412756" w:rsidR="00F24960" w:rsidRPr="0071382C"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71382C">
        <w:rPr>
          <w:rFonts w:ascii="Arial" w:hAnsi="Arial" w:cs="Arial"/>
          <w:b/>
          <w:bCs/>
          <w:sz w:val="20"/>
          <w:szCs w:val="20"/>
        </w:rPr>
        <w:t xml:space="preserve">Provide a timeline (steps and timing) for the conversion and detail what guarantees (e.g., commitment to financial penalties for missed goals) the firm is willing to make. </w:t>
      </w:r>
    </w:p>
    <w:p w14:paraId="6C65849E" w14:textId="778E1C70" w:rsidR="001364EC" w:rsidRPr="0071382C" w:rsidRDefault="001364EC" w:rsidP="001364EC">
      <w:pPr>
        <w:tabs>
          <w:tab w:val="left" w:pos="429"/>
        </w:tabs>
        <w:spacing w:after="120"/>
        <w:ind w:left="540"/>
        <w:jc w:val="both"/>
        <w:rPr>
          <w:rFonts w:ascii="Arial" w:hAnsi="Arial" w:cs="Arial"/>
          <w:i/>
          <w:iCs/>
          <w:color w:val="113F67"/>
          <w:sz w:val="20"/>
          <w:szCs w:val="20"/>
        </w:rPr>
      </w:pPr>
      <w:r w:rsidRPr="0071382C">
        <w:rPr>
          <w:rFonts w:ascii="Arial" w:hAnsi="Arial" w:cs="Arial"/>
          <w:color w:val="113F67"/>
          <w:sz w:val="20"/>
          <w:szCs w:val="20"/>
        </w:rPr>
        <w:t xml:space="preserve">Below is a sample timeline that outlines the core steps that must be completed to successfully implement the University’s Special Pay and FICA Alternative Plans. This timeline has also been included as </w:t>
      </w:r>
      <w:r w:rsidRPr="005E68FC">
        <w:rPr>
          <w:rFonts w:ascii="Arial" w:hAnsi="Arial" w:cs="Arial"/>
          <w:i/>
          <w:iCs/>
          <w:color w:val="113F67"/>
          <w:sz w:val="20"/>
          <w:szCs w:val="20"/>
        </w:rPr>
        <w:t xml:space="preserve">Exhibit </w:t>
      </w:r>
      <w:r w:rsidR="00DC37BA" w:rsidRPr="005E68FC">
        <w:rPr>
          <w:rFonts w:ascii="Arial" w:hAnsi="Arial" w:cs="Arial"/>
          <w:i/>
          <w:iCs/>
          <w:color w:val="113F67"/>
          <w:sz w:val="20"/>
          <w:szCs w:val="20"/>
        </w:rPr>
        <w:t>D</w:t>
      </w:r>
      <w:r w:rsidRPr="005E68FC">
        <w:rPr>
          <w:rFonts w:ascii="Arial" w:hAnsi="Arial" w:cs="Arial"/>
          <w:i/>
          <w:iCs/>
          <w:color w:val="113F67"/>
          <w:sz w:val="20"/>
          <w:szCs w:val="20"/>
        </w:rPr>
        <w:t>.</w:t>
      </w:r>
    </w:p>
    <w:p w14:paraId="70CF3F66" w14:textId="31121610" w:rsidR="001364EC" w:rsidRPr="0071382C" w:rsidRDefault="0015338E" w:rsidP="00CF3955">
      <w:pPr>
        <w:spacing w:after="120"/>
        <w:ind w:left="540"/>
        <w:jc w:val="both"/>
        <w:rPr>
          <w:rFonts w:ascii="Arial" w:hAnsi="Arial" w:cs="Arial"/>
          <w:color w:val="113F67"/>
          <w:sz w:val="20"/>
          <w:szCs w:val="20"/>
        </w:rPr>
      </w:pPr>
      <w:r w:rsidRPr="0071382C">
        <w:rPr>
          <w:rFonts w:ascii="Arial" w:hAnsi="Arial" w:cs="Arial"/>
          <w:color w:val="113F67"/>
          <w:sz w:val="20"/>
          <w:szCs w:val="20"/>
        </w:rPr>
        <w:t>MidAmerica does not have standard performance guarantees but we are open to discussing mutually agreed upon service standards with financial incentives. However, MidAmerica confirms that we will be fully operational and ready to administer the University’s plans by the commencement date of January 1, 2021.</w:t>
      </w:r>
      <w:r w:rsidR="00E4452B" w:rsidRPr="00E4452B">
        <w:rPr>
          <w:noProof/>
        </w:rPr>
        <w:t xml:space="preserve"> </w:t>
      </w:r>
    </w:p>
    <w:p w14:paraId="59C02CEE" w14:textId="1DE52647" w:rsidR="001364EC" w:rsidRPr="001364EC" w:rsidRDefault="00E4452B" w:rsidP="001364EC">
      <w:pPr>
        <w:tabs>
          <w:tab w:val="left" w:pos="429"/>
        </w:tabs>
        <w:spacing w:after="120"/>
        <w:ind w:right="936"/>
        <w:rPr>
          <w:rFonts w:ascii="Arial" w:hAnsi="Arial" w:cs="Arial"/>
        </w:rPr>
      </w:pPr>
      <w:r w:rsidRPr="002A186F">
        <w:rPr>
          <w:noProof/>
        </w:rPr>
        <w:drawing>
          <wp:anchor distT="0" distB="0" distL="114300" distR="114300" simplePos="0" relativeHeight="251658240" behindDoc="1" locked="0" layoutInCell="1" allowOverlap="1" wp14:anchorId="0B6657F0" wp14:editId="4820DAFB">
            <wp:simplePos x="0" y="0"/>
            <wp:positionH relativeFrom="margin">
              <wp:posOffset>133350</wp:posOffset>
            </wp:positionH>
            <wp:positionV relativeFrom="page">
              <wp:posOffset>5886450</wp:posOffset>
            </wp:positionV>
            <wp:extent cx="5943600" cy="3364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3364865"/>
                    </a:xfrm>
                    <a:prstGeom prst="rect">
                      <a:avLst/>
                    </a:prstGeom>
                  </pic:spPr>
                </pic:pic>
              </a:graphicData>
            </a:graphic>
            <wp14:sizeRelH relativeFrom="page">
              <wp14:pctWidth>0</wp14:pctWidth>
            </wp14:sizeRelH>
            <wp14:sizeRelV relativeFrom="page">
              <wp14:pctHeight>0</wp14:pctHeight>
            </wp14:sizeRelV>
          </wp:anchor>
        </w:drawing>
      </w:r>
    </w:p>
    <w:p w14:paraId="518EBFEB" w14:textId="77777777" w:rsidR="001364EC" w:rsidRPr="00FF481F" w:rsidRDefault="001364EC" w:rsidP="001364EC">
      <w:pPr>
        <w:pStyle w:val="ListParagraph"/>
        <w:spacing w:after="120"/>
        <w:ind w:left="540"/>
        <w:contextualSpacing w:val="0"/>
        <w:jc w:val="both"/>
        <w:rPr>
          <w:rFonts w:ascii="Arial" w:hAnsi="Arial" w:cs="Arial"/>
          <w:sz w:val="20"/>
          <w:szCs w:val="20"/>
        </w:rPr>
      </w:pPr>
    </w:p>
    <w:p w14:paraId="00C085D9" w14:textId="77777777" w:rsidR="00E4452B" w:rsidRDefault="00E4452B">
      <w:pPr>
        <w:spacing w:after="160" w:line="259" w:lineRule="auto"/>
        <w:rPr>
          <w:rFonts w:ascii="Arial" w:hAnsi="Arial" w:cs="Arial"/>
          <w:b/>
          <w:bCs/>
          <w:sz w:val="20"/>
          <w:szCs w:val="20"/>
        </w:rPr>
      </w:pPr>
      <w:r>
        <w:rPr>
          <w:rFonts w:ascii="Arial" w:hAnsi="Arial" w:cs="Arial"/>
          <w:b/>
          <w:bCs/>
          <w:sz w:val="20"/>
          <w:szCs w:val="20"/>
        </w:rPr>
        <w:br w:type="page"/>
      </w:r>
    </w:p>
    <w:p w14:paraId="7BB08E2F" w14:textId="66485A63" w:rsidR="00F24960" w:rsidRPr="0071382C"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71382C">
        <w:rPr>
          <w:rFonts w:ascii="Arial" w:hAnsi="Arial" w:cs="Arial"/>
          <w:b/>
          <w:bCs/>
          <w:sz w:val="20"/>
          <w:szCs w:val="20"/>
        </w:rPr>
        <w:lastRenderedPageBreak/>
        <w:t>Over the last three years, how many clients has the firm transitioned from the incumbent vendors?  How many were related to consolidation to the firm as the sole recordkeeper?</w:t>
      </w:r>
      <w:r w:rsidR="00A82C09" w:rsidRPr="0071382C">
        <w:rPr>
          <w:rFonts w:ascii="Arial" w:hAnsi="Arial" w:cs="Arial"/>
          <w:b/>
          <w:bCs/>
          <w:sz w:val="20"/>
          <w:szCs w:val="20"/>
        </w:rPr>
        <w:t xml:space="preserve"> </w:t>
      </w:r>
    </w:p>
    <w:p w14:paraId="200D6B98" w14:textId="26AF2040" w:rsidR="00A82C09" w:rsidRPr="00136A8D" w:rsidRDefault="00A82C09" w:rsidP="00A82C09">
      <w:pPr>
        <w:pStyle w:val="ListParagraph"/>
        <w:spacing w:after="120"/>
        <w:ind w:left="540"/>
        <w:contextualSpacing w:val="0"/>
        <w:jc w:val="both"/>
        <w:rPr>
          <w:rFonts w:ascii="Arial" w:hAnsi="Arial" w:cs="Arial"/>
          <w:color w:val="113F67"/>
          <w:sz w:val="20"/>
          <w:szCs w:val="20"/>
        </w:rPr>
      </w:pPr>
      <w:r w:rsidRPr="00136A8D">
        <w:rPr>
          <w:rFonts w:ascii="Arial" w:hAnsi="Arial" w:cs="Arial"/>
          <w:color w:val="113F67"/>
          <w:sz w:val="20"/>
          <w:szCs w:val="20"/>
        </w:rPr>
        <w:t xml:space="preserve">Within the last three years, MidAmerica has transitioned </w:t>
      </w:r>
      <w:r w:rsidR="00715E17" w:rsidRPr="00136A8D">
        <w:rPr>
          <w:rFonts w:ascii="Arial" w:hAnsi="Arial" w:cs="Arial"/>
          <w:color w:val="113F67"/>
          <w:sz w:val="20"/>
          <w:szCs w:val="20"/>
        </w:rPr>
        <w:t>sixteen (16)</w:t>
      </w:r>
      <w:r w:rsidRPr="00136A8D">
        <w:rPr>
          <w:rFonts w:ascii="Arial" w:hAnsi="Arial" w:cs="Arial"/>
          <w:color w:val="113F67"/>
          <w:sz w:val="20"/>
          <w:szCs w:val="20"/>
        </w:rPr>
        <w:t xml:space="preserve"> clients from their incumbent providers. Two of those represent a consolidation to MidAmerica as the sole recordkeeper.</w:t>
      </w:r>
      <w:r w:rsidR="00AF1D50" w:rsidRPr="00136A8D">
        <w:rPr>
          <w:rFonts w:ascii="Arial" w:hAnsi="Arial" w:cs="Arial"/>
          <w:color w:val="113F67"/>
          <w:sz w:val="20"/>
          <w:szCs w:val="20"/>
        </w:rPr>
        <w:t xml:space="preserve"> One of those consolidations is Pasco County Schools, for which we have received a letter of reference that is included in this proposal.</w:t>
      </w:r>
    </w:p>
    <w:p w14:paraId="51940844" w14:textId="57548035" w:rsidR="00F24960" w:rsidRPr="00136A8D"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136A8D">
        <w:rPr>
          <w:rFonts w:ascii="Arial" w:hAnsi="Arial" w:cs="Arial"/>
          <w:b/>
          <w:bCs/>
          <w:sz w:val="20"/>
          <w:szCs w:val="20"/>
        </w:rPr>
        <w:t xml:space="preserve">Will the firm accept the client’s current record layouts “as is”?  Please specify </w:t>
      </w:r>
      <w:proofErr w:type="gramStart"/>
      <w:r w:rsidRPr="00136A8D">
        <w:rPr>
          <w:rFonts w:ascii="Arial" w:hAnsi="Arial" w:cs="Arial"/>
          <w:b/>
          <w:bCs/>
          <w:sz w:val="20"/>
          <w:szCs w:val="20"/>
        </w:rPr>
        <w:t>any and all</w:t>
      </w:r>
      <w:proofErr w:type="gramEnd"/>
      <w:r w:rsidRPr="00136A8D">
        <w:rPr>
          <w:rFonts w:ascii="Arial" w:hAnsi="Arial" w:cs="Arial"/>
          <w:b/>
          <w:bCs/>
          <w:sz w:val="20"/>
          <w:szCs w:val="20"/>
        </w:rPr>
        <w:t xml:space="preserve"> exceptions.</w:t>
      </w:r>
    </w:p>
    <w:p w14:paraId="5FC7658A" w14:textId="79F58F6F" w:rsidR="00CF3955" w:rsidRPr="00136A8D" w:rsidRDefault="00CF3955" w:rsidP="00CF3955">
      <w:pPr>
        <w:pStyle w:val="ListParagraph"/>
        <w:spacing w:after="120"/>
        <w:ind w:left="540"/>
        <w:contextualSpacing w:val="0"/>
        <w:jc w:val="both"/>
        <w:rPr>
          <w:rFonts w:ascii="Arial" w:hAnsi="Arial" w:cs="Arial"/>
          <w:color w:val="113F67"/>
          <w:sz w:val="20"/>
          <w:szCs w:val="20"/>
        </w:rPr>
      </w:pPr>
      <w:r w:rsidRPr="00136A8D">
        <w:rPr>
          <w:rFonts w:ascii="Arial" w:hAnsi="Arial" w:cs="Arial"/>
          <w:color w:val="113F67"/>
          <w:sz w:val="20"/>
          <w:szCs w:val="20"/>
        </w:rPr>
        <w:t>MidAmerica will make every effort to accept the University’s current record layouts as is.</w:t>
      </w:r>
    </w:p>
    <w:p w14:paraId="2E5DA1D0" w14:textId="3BEE5F95" w:rsidR="00F24960" w:rsidRPr="00136A8D" w:rsidRDefault="00F24960" w:rsidP="00902D55">
      <w:pPr>
        <w:pStyle w:val="ListParagraph"/>
        <w:numPr>
          <w:ilvl w:val="0"/>
          <w:numId w:val="1"/>
        </w:numPr>
        <w:spacing w:after="120"/>
        <w:ind w:left="540" w:hanging="540"/>
        <w:contextualSpacing w:val="0"/>
        <w:jc w:val="both"/>
        <w:rPr>
          <w:rFonts w:ascii="Arial" w:hAnsi="Arial" w:cs="Arial"/>
          <w:b/>
          <w:bCs/>
          <w:sz w:val="20"/>
          <w:szCs w:val="20"/>
        </w:rPr>
      </w:pPr>
      <w:r w:rsidRPr="00136A8D">
        <w:rPr>
          <w:rFonts w:ascii="Arial" w:hAnsi="Arial" w:cs="Arial"/>
          <w:b/>
          <w:bCs/>
          <w:sz w:val="20"/>
          <w:szCs w:val="20"/>
        </w:rPr>
        <w:t>Adequate IT support is paramount to University of Florida and extra programming costs for adapting to their payroll system is not an option.  Describe how the firm would work with the client to help transition their data transmission protocols from the current procedures to the firm’s own requirements. Identify the firm’s data layout requirements, preferred method of transmission, etc.</w:t>
      </w:r>
    </w:p>
    <w:p w14:paraId="56CB51C7" w14:textId="600E6A9D" w:rsidR="00CF3955" w:rsidRPr="00136A8D" w:rsidRDefault="00CF3955" w:rsidP="00CF3955">
      <w:pPr>
        <w:spacing w:after="120"/>
        <w:ind w:left="540"/>
        <w:jc w:val="both"/>
        <w:rPr>
          <w:rFonts w:ascii="Arial" w:hAnsi="Arial" w:cs="Arial"/>
          <w:color w:val="113F67"/>
          <w:sz w:val="20"/>
          <w:szCs w:val="20"/>
        </w:rPr>
      </w:pPr>
      <w:r w:rsidRPr="00136A8D">
        <w:rPr>
          <w:rFonts w:ascii="Arial" w:hAnsi="Arial" w:cs="Arial"/>
          <w:color w:val="113F67"/>
          <w:sz w:val="20"/>
          <w:szCs w:val="20"/>
        </w:rPr>
        <w:t xml:space="preserve">MidAmerica supplies a Contribution/Employee Status Change Template in Excel format which we can provide with helpful instructions. Because MidAmerica anticipates funding to be accompanied with corresponding participant data, a completed Excel template helps to ensure that we accurately capture your employees’ important identifying details and any enrollment changes. Copies of our Contribution/Employee Status Change Templates for both FICA Alternative and Special Pay are included </w:t>
      </w:r>
      <w:r w:rsidRPr="005E68FC">
        <w:rPr>
          <w:rFonts w:ascii="Arial" w:hAnsi="Arial" w:cs="Arial"/>
          <w:color w:val="113F67"/>
          <w:sz w:val="20"/>
          <w:szCs w:val="20"/>
        </w:rPr>
        <w:t xml:space="preserve">as </w:t>
      </w:r>
      <w:r w:rsidRPr="005E68FC">
        <w:rPr>
          <w:rFonts w:ascii="Arial" w:hAnsi="Arial" w:cs="Arial"/>
          <w:i/>
          <w:iCs/>
          <w:color w:val="113F67"/>
          <w:sz w:val="20"/>
          <w:szCs w:val="20"/>
        </w:rPr>
        <w:t xml:space="preserve">Exhibit </w:t>
      </w:r>
      <w:r w:rsidR="00DC37BA" w:rsidRPr="005E68FC">
        <w:rPr>
          <w:rFonts w:ascii="Arial" w:hAnsi="Arial" w:cs="Arial"/>
          <w:i/>
          <w:iCs/>
          <w:color w:val="113F67"/>
          <w:sz w:val="20"/>
          <w:szCs w:val="20"/>
        </w:rPr>
        <w:t>E</w:t>
      </w:r>
      <w:r w:rsidRPr="005E68FC">
        <w:rPr>
          <w:rFonts w:ascii="Arial" w:hAnsi="Arial" w:cs="Arial"/>
          <w:color w:val="113F67"/>
          <w:sz w:val="20"/>
          <w:szCs w:val="20"/>
        </w:rPr>
        <w:t>.</w:t>
      </w:r>
    </w:p>
    <w:p w14:paraId="5AA01FE3" w14:textId="760BB2BB" w:rsidR="00CF3955" w:rsidRPr="00136A8D" w:rsidRDefault="00CF3955" w:rsidP="00CF3955">
      <w:pPr>
        <w:spacing w:after="120"/>
        <w:ind w:left="540"/>
        <w:jc w:val="both"/>
        <w:rPr>
          <w:rFonts w:ascii="Arial" w:hAnsi="Arial" w:cs="Arial"/>
          <w:color w:val="113F67"/>
          <w:sz w:val="20"/>
          <w:szCs w:val="20"/>
        </w:rPr>
      </w:pPr>
      <w:r w:rsidRPr="00136A8D">
        <w:rPr>
          <w:rFonts w:ascii="Arial" w:hAnsi="Arial" w:cs="Arial"/>
          <w:color w:val="113F67"/>
          <w:sz w:val="20"/>
          <w:szCs w:val="20"/>
        </w:rPr>
        <w:t>MidAmerica also provides a convenient upload site</w:t>
      </w:r>
      <w:r w:rsidR="00A17666" w:rsidRPr="00136A8D">
        <w:rPr>
          <w:rFonts w:ascii="Arial" w:hAnsi="Arial" w:cs="Arial"/>
          <w:color w:val="113F67"/>
          <w:sz w:val="20"/>
          <w:szCs w:val="20"/>
        </w:rPr>
        <w:t xml:space="preserve"> for transmitting your contributions data to us, along with helpful videos on how to use the site.</w:t>
      </w:r>
    </w:p>
    <w:p w14:paraId="299756D3" w14:textId="49132C0D" w:rsidR="00F24960" w:rsidRPr="00136A8D"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136A8D">
        <w:rPr>
          <w:rFonts w:ascii="Arial" w:hAnsi="Arial" w:cs="Arial"/>
          <w:b/>
          <w:bCs/>
          <w:sz w:val="20"/>
          <w:szCs w:val="20"/>
        </w:rPr>
        <w:t xml:space="preserve">Specify the blackout period(s) you propose for new loans, withdrawals, and investment transfers.  Also, describe any other activity that would require a blackout period.  </w:t>
      </w:r>
    </w:p>
    <w:p w14:paraId="7D654D34" w14:textId="5CD62150" w:rsidR="0054407F" w:rsidRPr="00136A8D" w:rsidRDefault="0054407F" w:rsidP="0054407F">
      <w:pPr>
        <w:spacing w:after="120"/>
        <w:ind w:left="540" w:right="100"/>
        <w:jc w:val="both"/>
        <w:rPr>
          <w:rFonts w:ascii="Arial" w:hAnsi="Arial" w:cs="Arial"/>
          <w:color w:val="113F67"/>
          <w:sz w:val="20"/>
          <w:szCs w:val="20"/>
        </w:rPr>
      </w:pPr>
      <w:r w:rsidRPr="00136A8D">
        <w:rPr>
          <w:rFonts w:ascii="Arial" w:hAnsi="Arial" w:cs="Arial"/>
          <w:color w:val="113F67"/>
          <w:sz w:val="20"/>
          <w:szCs w:val="20"/>
        </w:rPr>
        <w:t>The blackout period lasts the length of time required to transfer assets, which is typically two weeks or less. In past transfers, we have uploaded data, transferred the assets, traded to AUL, and completed the reconciliation within one week. All transactions will be restricted during the blackout period, including new loans, withdrawals, and investment transfers.</w:t>
      </w:r>
    </w:p>
    <w:p w14:paraId="1D34964E" w14:textId="07D87FFC" w:rsidR="00F24960" w:rsidRPr="00136A8D"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136A8D">
        <w:rPr>
          <w:rFonts w:ascii="Arial" w:hAnsi="Arial" w:cs="Arial"/>
          <w:b/>
          <w:bCs/>
          <w:sz w:val="20"/>
          <w:szCs w:val="20"/>
        </w:rPr>
        <w:t>Discuss the firm’s ability to minimize the blackout period including weekend conversion, share re-registration and other methods to minimize/eliminate the impact of being “out of the market.”</w:t>
      </w:r>
    </w:p>
    <w:p w14:paraId="12515839" w14:textId="4CD9222C" w:rsidR="0054407F" w:rsidRPr="00136A8D" w:rsidRDefault="002D39DC" w:rsidP="002D39DC">
      <w:pPr>
        <w:spacing w:after="120"/>
        <w:ind w:left="540"/>
        <w:jc w:val="both"/>
        <w:rPr>
          <w:rFonts w:ascii="Arial" w:hAnsi="Arial" w:cs="Arial"/>
          <w:color w:val="595959"/>
          <w:sz w:val="20"/>
          <w:szCs w:val="20"/>
        </w:rPr>
      </w:pPr>
      <w:r w:rsidRPr="00136A8D">
        <w:rPr>
          <w:rFonts w:ascii="Arial" w:hAnsi="Arial" w:cs="Arial"/>
          <w:color w:val="113F67"/>
          <w:sz w:val="20"/>
          <w:szCs w:val="20"/>
        </w:rPr>
        <w:t>MidAmerica will work with UF</w:t>
      </w:r>
      <w:r w:rsidR="0054407F" w:rsidRPr="00136A8D">
        <w:rPr>
          <w:rFonts w:ascii="Arial" w:hAnsi="Arial" w:cs="Arial"/>
          <w:color w:val="113F67"/>
          <w:sz w:val="20"/>
          <w:szCs w:val="20"/>
        </w:rPr>
        <w:t xml:space="preserve"> to reduce </w:t>
      </w:r>
      <w:r w:rsidRPr="00136A8D">
        <w:rPr>
          <w:rFonts w:ascii="Arial" w:hAnsi="Arial" w:cs="Arial"/>
          <w:color w:val="113F67"/>
          <w:sz w:val="20"/>
          <w:szCs w:val="20"/>
        </w:rPr>
        <w:t xml:space="preserve">the </w:t>
      </w:r>
      <w:r w:rsidR="0054407F" w:rsidRPr="00136A8D">
        <w:rPr>
          <w:rFonts w:ascii="Arial" w:hAnsi="Arial" w:cs="Arial"/>
          <w:color w:val="113F67"/>
          <w:sz w:val="20"/>
          <w:szCs w:val="20"/>
        </w:rPr>
        <w:t xml:space="preserve">blackout </w:t>
      </w:r>
      <w:r w:rsidRPr="00136A8D">
        <w:rPr>
          <w:rFonts w:ascii="Arial" w:hAnsi="Arial" w:cs="Arial"/>
          <w:color w:val="113F67"/>
          <w:sz w:val="20"/>
          <w:szCs w:val="20"/>
        </w:rPr>
        <w:t xml:space="preserve">period </w:t>
      </w:r>
      <w:r w:rsidR="0054407F" w:rsidRPr="00136A8D">
        <w:rPr>
          <w:rFonts w:ascii="Arial" w:hAnsi="Arial" w:cs="Arial"/>
          <w:color w:val="113F67"/>
          <w:sz w:val="20"/>
          <w:szCs w:val="20"/>
        </w:rPr>
        <w:t xml:space="preserve">as much as </w:t>
      </w:r>
      <w:r w:rsidRPr="00136A8D">
        <w:rPr>
          <w:rFonts w:ascii="Arial" w:hAnsi="Arial" w:cs="Arial"/>
          <w:color w:val="113F67"/>
          <w:sz w:val="20"/>
          <w:szCs w:val="20"/>
        </w:rPr>
        <w:t xml:space="preserve">possible. However, the length of the blackout period is partly determined by the prior administrator’s ability </w:t>
      </w:r>
      <w:r w:rsidR="0054407F" w:rsidRPr="00136A8D">
        <w:rPr>
          <w:rFonts w:ascii="Arial" w:hAnsi="Arial" w:cs="Arial"/>
          <w:color w:val="113F67"/>
          <w:sz w:val="20"/>
          <w:szCs w:val="20"/>
        </w:rPr>
        <w:t xml:space="preserve">to stop transactions from posting to the plan prior to valuation.  </w:t>
      </w:r>
      <w:r w:rsidR="002308F6" w:rsidRPr="00136A8D">
        <w:rPr>
          <w:rFonts w:ascii="Arial" w:hAnsi="Arial" w:cs="Arial"/>
          <w:color w:val="113F67"/>
          <w:sz w:val="20"/>
          <w:szCs w:val="20"/>
        </w:rPr>
        <w:t>MidAmerica’s portion of the process requires</w:t>
      </w:r>
      <w:r w:rsidR="0054407F" w:rsidRPr="00136A8D">
        <w:rPr>
          <w:rFonts w:ascii="Arial" w:hAnsi="Arial" w:cs="Arial"/>
          <w:color w:val="113F67"/>
          <w:sz w:val="20"/>
          <w:szCs w:val="20"/>
        </w:rPr>
        <w:t xml:space="preserve"> </w:t>
      </w:r>
      <w:r w:rsidR="002308F6" w:rsidRPr="00136A8D">
        <w:rPr>
          <w:rFonts w:ascii="Arial" w:hAnsi="Arial" w:cs="Arial"/>
          <w:color w:val="113F67"/>
          <w:sz w:val="20"/>
          <w:szCs w:val="20"/>
        </w:rPr>
        <w:t xml:space="preserve">a minimum of five </w:t>
      </w:r>
      <w:r w:rsidR="0054407F" w:rsidRPr="00136A8D">
        <w:rPr>
          <w:rFonts w:ascii="Arial" w:hAnsi="Arial" w:cs="Arial"/>
          <w:color w:val="113F67"/>
          <w:sz w:val="20"/>
          <w:szCs w:val="20"/>
        </w:rPr>
        <w:t xml:space="preserve">business days, after we receive the final requested data (in good order) and funding.  Once funding/data is received, we will trade the funds immediately to the mapped investments with AUL.  </w:t>
      </w:r>
      <w:r w:rsidR="002308F6" w:rsidRPr="00136A8D">
        <w:rPr>
          <w:rFonts w:ascii="Arial" w:hAnsi="Arial" w:cs="Arial"/>
          <w:color w:val="113F67"/>
          <w:sz w:val="20"/>
          <w:szCs w:val="20"/>
        </w:rPr>
        <w:t>Settlement of the funds will require</w:t>
      </w:r>
      <w:r w:rsidR="0054407F" w:rsidRPr="00136A8D">
        <w:rPr>
          <w:rFonts w:ascii="Arial" w:hAnsi="Arial" w:cs="Arial"/>
          <w:color w:val="113F67"/>
          <w:sz w:val="20"/>
          <w:szCs w:val="20"/>
        </w:rPr>
        <w:t xml:space="preserve"> approximately </w:t>
      </w:r>
      <w:r w:rsidR="002308F6" w:rsidRPr="00136A8D">
        <w:rPr>
          <w:rFonts w:ascii="Arial" w:hAnsi="Arial" w:cs="Arial"/>
          <w:color w:val="113F67"/>
          <w:sz w:val="20"/>
          <w:szCs w:val="20"/>
        </w:rPr>
        <w:t>two</w:t>
      </w:r>
      <w:r w:rsidR="0054407F" w:rsidRPr="00136A8D">
        <w:rPr>
          <w:rFonts w:ascii="Arial" w:hAnsi="Arial" w:cs="Arial"/>
          <w:color w:val="113F67"/>
          <w:sz w:val="20"/>
          <w:szCs w:val="20"/>
        </w:rPr>
        <w:t xml:space="preserve"> days</w:t>
      </w:r>
      <w:r w:rsidR="002308F6" w:rsidRPr="00136A8D">
        <w:rPr>
          <w:rFonts w:ascii="Arial" w:hAnsi="Arial" w:cs="Arial"/>
          <w:color w:val="113F67"/>
          <w:sz w:val="20"/>
          <w:szCs w:val="20"/>
        </w:rPr>
        <w:t xml:space="preserve">. The funds </w:t>
      </w:r>
      <w:r w:rsidR="0054407F" w:rsidRPr="00136A8D">
        <w:rPr>
          <w:rFonts w:ascii="Arial" w:hAnsi="Arial" w:cs="Arial"/>
          <w:color w:val="113F67"/>
          <w:sz w:val="20"/>
          <w:szCs w:val="20"/>
        </w:rPr>
        <w:t xml:space="preserve">will be imported to participant accounts, along with any applicable gains/losses accrued after settlement, by the end of the </w:t>
      </w:r>
      <w:r w:rsidR="002308F6" w:rsidRPr="00136A8D">
        <w:rPr>
          <w:rFonts w:ascii="Arial" w:hAnsi="Arial" w:cs="Arial"/>
          <w:color w:val="113F67"/>
          <w:sz w:val="20"/>
          <w:szCs w:val="20"/>
        </w:rPr>
        <w:t>five-</w:t>
      </w:r>
      <w:r w:rsidR="0054407F" w:rsidRPr="00136A8D">
        <w:rPr>
          <w:rFonts w:ascii="Arial" w:hAnsi="Arial" w:cs="Arial"/>
          <w:color w:val="113F67"/>
          <w:sz w:val="20"/>
          <w:szCs w:val="20"/>
        </w:rPr>
        <w:t xml:space="preserve">day blackout.  </w:t>
      </w:r>
    </w:p>
    <w:p w14:paraId="4039F246" w14:textId="287BAEEA" w:rsidR="00F24960" w:rsidRPr="00136A8D"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136A8D">
        <w:rPr>
          <w:rFonts w:ascii="Arial" w:hAnsi="Arial" w:cs="Arial"/>
          <w:b/>
          <w:bCs/>
          <w:sz w:val="20"/>
          <w:szCs w:val="20"/>
        </w:rPr>
        <w:t>Discuss the firm’s approach to communications (web site, mailing, onsite sessions) as part of the implementation process to announce the transition</w:t>
      </w:r>
      <w:r w:rsidR="001364EC" w:rsidRPr="00136A8D">
        <w:rPr>
          <w:rFonts w:ascii="Arial" w:hAnsi="Arial" w:cs="Arial"/>
          <w:b/>
          <w:bCs/>
          <w:sz w:val="20"/>
          <w:szCs w:val="20"/>
        </w:rPr>
        <w:t xml:space="preserve"> </w:t>
      </w:r>
      <w:r w:rsidRPr="00136A8D">
        <w:rPr>
          <w:rFonts w:ascii="Arial" w:hAnsi="Arial" w:cs="Arial"/>
          <w:b/>
          <w:bCs/>
          <w:sz w:val="20"/>
          <w:szCs w:val="20"/>
        </w:rPr>
        <w:t>and educate participants on new processes.</w:t>
      </w:r>
    </w:p>
    <w:p w14:paraId="02225F2C" w14:textId="4B869B87" w:rsidR="00B232D9" w:rsidRPr="00136A8D" w:rsidRDefault="00B232D9" w:rsidP="00B232D9">
      <w:pPr>
        <w:spacing w:after="120"/>
        <w:ind w:left="540"/>
        <w:jc w:val="both"/>
        <w:rPr>
          <w:rFonts w:ascii="Arial" w:hAnsi="Arial" w:cs="Arial"/>
          <w:color w:val="113F67"/>
          <w:sz w:val="20"/>
          <w:szCs w:val="20"/>
        </w:rPr>
      </w:pPr>
      <w:r w:rsidRPr="00136A8D">
        <w:rPr>
          <w:rFonts w:ascii="Arial" w:hAnsi="Arial" w:cs="Arial"/>
          <w:color w:val="113F67"/>
          <w:sz w:val="20"/>
          <w:szCs w:val="20"/>
        </w:rPr>
        <w:t xml:space="preserve">MidAmerica is experienced in creating robust communication campaigns for our clients. To ensure a successful communication and education program when converting large clients, we typically engage our Marketing, Account Management, Sales, and Document Management teams. Our communication protocol would include several letters sent via U.S. Mail and email, notifying the participants that their plans had been transferred from their prior provider to MidAmerica and inviting them to participate in onsite education sessions conducted by MidAmerica personnel. Our Marketing Department would design a poster for the </w:t>
      </w:r>
      <w:r w:rsidR="00611E5A" w:rsidRPr="00136A8D">
        <w:rPr>
          <w:rFonts w:ascii="Arial" w:hAnsi="Arial" w:cs="Arial"/>
          <w:color w:val="113F67"/>
          <w:sz w:val="20"/>
          <w:szCs w:val="20"/>
        </w:rPr>
        <w:t>University</w:t>
      </w:r>
      <w:r w:rsidRPr="00136A8D">
        <w:rPr>
          <w:rFonts w:ascii="Arial" w:hAnsi="Arial" w:cs="Arial"/>
          <w:color w:val="113F67"/>
          <w:sz w:val="20"/>
          <w:szCs w:val="20"/>
        </w:rPr>
        <w:t xml:space="preserve"> to use in encouraging attendance at the education sessions, as well as an email template the employer could leverage to invite employees to the sessions. We utilize online scheduling software to facilitate easy and convenient registration for </w:t>
      </w:r>
      <w:r w:rsidRPr="00136A8D">
        <w:rPr>
          <w:rFonts w:ascii="Arial" w:hAnsi="Arial" w:cs="Arial"/>
          <w:color w:val="113F67"/>
          <w:sz w:val="20"/>
          <w:szCs w:val="20"/>
        </w:rPr>
        <w:lastRenderedPageBreak/>
        <w:t xml:space="preserve">the education sessions. We would develop PowerPoint presentations for participant meetings. We provide both employer and employee versions of our Welcome Kits, and we would supply user guides to assist the participants in becoming familiar with our online platform. </w:t>
      </w:r>
    </w:p>
    <w:p w14:paraId="7BA9D593" w14:textId="3A5D0FD2" w:rsidR="00B232D9" w:rsidRPr="00136A8D" w:rsidRDefault="00B232D9" w:rsidP="00B232D9">
      <w:pPr>
        <w:spacing w:after="120"/>
        <w:ind w:left="540"/>
        <w:jc w:val="both"/>
        <w:rPr>
          <w:rFonts w:ascii="Arial" w:hAnsi="Arial" w:cs="Arial"/>
          <w:color w:val="113F67"/>
          <w:sz w:val="20"/>
          <w:szCs w:val="20"/>
        </w:rPr>
      </w:pPr>
      <w:r w:rsidRPr="00136A8D">
        <w:rPr>
          <w:rFonts w:ascii="Arial" w:hAnsi="Arial" w:cs="Arial"/>
          <w:color w:val="113F67"/>
          <w:sz w:val="20"/>
          <w:szCs w:val="20"/>
        </w:rPr>
        <w:t>After implementation and the opening of the blackout period, we typically send a participant statement confirming the receipt of funds and the investments. We would also create a handy flyer to illustrate how the participants’ previous investments had been mapped to the new investment lineup.</w:t>
      </w:r>
    </w:p>
    <w:p w14:paraId="3D736A42" w14:textId="5360ADCE" w:rsidR="00B232D9" w:rsidRPr="00136A8D" w:rsidRDefault="00611E5A" w:rsidP="00611E5A">
      <w:pPr>
        <w:tabs>
          <w:tab w:val="left" w:pos="1000"/>
        </w:tabs>
        <w:spacing w:after="120"/>
        <w:ind w:left="540" w:right="115"/>
        <w:jc w:val="both"/>
        <w:rPr>
          <w:rFonts w:ascii="Arial" w:hAnsi="Arial" w:cs="Arial"/>
          <w:color w:val="113F67"/>
          <w:sz w:val="20"/>
          <w:szCs w:val="20"/>
        </w:rPr>
      </w:pPr>
      <w:r w:rsidRPr="00136A8D">
        <w:rPr>
          <w:rFonts w:ascii="Arial" w:eastAsia="Calibri" w:hAnsi="Arial" w:cs="Arial"/>
          <w:color w:val="113F67"/>
          <w:sz w:val="20"/>
          <w:szCs w:val="20"/>
        </w:rPr>
        <w:t xml:space="preserve">MidAmerica can also create a UF microsite to house plan-specific forms, informational pieces about the plans, and other resources. </w:t>
      </w:r>
      <w:r w:rsidR="00B232D9" w:rsidRPr="005E68FC">
        <w:rPr>
          <w:rFonts w:ascii="Arial" w:hAnsi="Arial" w:cs="Arial"/>
          <w:i/>
          <w:iCs/>
          <w:color w:val="113F67"/>
          <w:sz w:val="20"/>
          <w:szCs w:val="20"/>
        </w:rPr>
        <w:t>Exhibit</w:t>
      </w:r>
      <w:r w:rsidR="006D4DF3" w:rsidRPr="005E68FC">
        <w:rPr>
          <w:rFonts w:ascii="Arial" w:hAnsi="Arial" w:cs="Arial"/>
          <w:i/>
          <w:iCs/>
          <w:color w:val="113F67"/>
          <w:sz w:val="20"/>
          <w:szCs w:val="20"/>
        </w:rPr>
        <w:t>s</w:t>
      </w:r>
      <w:r w:rsidR="00DC37BA" w:rsidRPr="005E68FC">
        <w:rPr>
          <w:rFonts w:ascii="Arial" w:hAnsi="Arial" w:cs="Arial"/>
          <w:i/>
          <w:iCs/>
          <w:color w:val="113F67"/>
          <w:sz w:val="20"/>
          <w:szCs w:val="20"/>
        </w:rPr>
        <w:t xml:space="preserve"> B</w:t>
      </w:r>
      <w:r w:rsidR="006D4DF3" w:rsidRPr="005E68FC">
        <w:rPr>
          <w:rFonts w:ascii="Arial" w:hAnsi="Arial" w:cs="Arial"/>
          <w:i/>
          <w:iCs/>
          <w:color w:val="113F67"/>
          <w:sz w:val="20"/>
          <w:szCs w:val="20"/>
        </w:rPr>
        <w:t xml:space="preserve"> and H</w:t>
      </w:r>
      <w:r w:rsidR="00B232D9" w:rsidRPr="005E68FC">
        <w:rPr>
          <w:rFonts w:ascii="Arial" w:hAnsi="Arial" w:cs="Arial"/>
          <w:color w:val="113F67"/>
          <w:sz w:val="20"/>
          <w:szCs w:val="20"/>
        </w:rPr>
        <w:t xml:space="preserve"> contain</w:t>
      </w:r>
      <w:r w:rsidR="00DC37BA" w:rsidRPr="00136A8D">
        <w:rPr>
          <w:rFonts w:ascii="Arial" w:hAnsi="Arial" w:cs="Arial"/>
          <w:color w:val="113F67"/>
          <w:sz w:val="20"/>
          <w:szCs w:val="20"/>
        </w:rPr>
        <w:t>s</w:t>
      </w:r>
      <w:r w:rsidR="00B232D9" w:rsidRPr="00136A8D">
        <w:rPr>
          <w:rFonts w:ascii="Arial" w:hAnsi="Arial" w:cs="Arial"/>
          <w:color w:val="113F67"/>
          <w:sz w:val="20"/>
          <w:szCs w:val="20"/>
        </w:rPr>
        <w:t xml:space="preserve"> samples of our most frequently requested pieces, but we are willing to create materials to accommodate the specific needs of the University.</w:t>
      </w:r>
    </w:p>
    <w:p w14:paraId="515391B4" w14:textId="7EC8EF98" w:rsidR="00843A9F" w:rsidRDefault="00843A9F">
      <w:pPr>
        <w:spacing w:after="160" w:line="259" w:lineRule="auto"/>
        <w:rPr>
          <w:rFonts w:ascii="Arial" w:hAnsi="Arial" w:cs="Arial"/>
          <w:b/>
          <w:sz w:val="20"/>
          <w:szCs w:val="20"/>
        </w:rPr>
      </w:pPr>
    </w:p>
    <w:p w14:paraId="2B76F352" w14:textId="0D0343FA" w:rsidR="00F24960" w:rsidRPr="00FF481F" w:rsidRDefault="00F24960" w:rsidP="00F24960">
      <w:pPr>
        <w:pStyle w:val="ListParagraph"/>
        <w:ind w:left="540" w:hanging="540"/>
        <w:rPr>
          <w:rFonts w:ascii="Arial" w:hAnsi="Arial" w:cs="Arial"/>
          <w:b/>
          <w:sz w:val="20"/>
          <w:szCs w:val="20"/>
        </w:rPr>
      </w:pPr>
      <w:r w:rsidRPr="005E68FC">
        <w:rPr>
          <w:rFonts w:ascii="Arial" w:hAnsi="Arial" w:cs="Arial"/>
          <w:b/>
          <w:sz w:val="20"/>
          <w:szCs w:val="20"/>
        </w:rPr>
        <w:t>Plan Investments</w:t>
      </w:r>
      <w:r w:rsidR="00726231">
        <w:rPr>
          <w:rFonts w:ascii="Arial" w:hAnsi="Arial" w:cs="Arial"/>
          <w:b/>
          <w:sz w:val="20"/>
          <w:szCs w:val="20"/>
        </w:rPr>
        <w:t xml:space="preserve"> </w:t>
      </w:r>
    </w:p>
    <w:p w14:paraId="0D614E89" w14:textId="77777777" w:rsidR="00F24960" w:rsidRPr="00FF481F" w:rsidRDefault="00F24960" w:rsidP="00F24960">
      <w:pPr>
        <w:pStyle w:val="ListParagraph"/>
        <w:rPr>
          <w:rFonts w:ascii="Arial" w:hAnsi="Arial" w:cs="Arial"/>
          <w:sz w:val="20"/>
          <w:szCs w:val="20"/>
        </w:rPr>
      </w:pPr>
    </w:p>
    <w:p w14:paraId="690E84A8" w14:textId="447BB484" w:rsidR="00F24960" w:rsidRPr="00375CF5"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375CF5">
        <w:rPr>
          <w:rFonts w:ascii="Arial" w:hAnsi="Arial" w:cs="Arial"/>
          <w:b/>
          <w:bCs/>
          <w:sz w:val="20"/>
          <w:szCs w:val="20"/>
        </w:rPr>
        <w:t>What percentage of the client's plan assets (or number of funds) will the firm require be invested in the firm’s proprietary investment funds?  Identify the asset classes.</w:t>
      </w:r>
    </w:p>
    <w:p w14:paraId="34A21AE4" w14:textId="65D2EDB1" w:rsidR="001C63BE" w:rsidRPr="00375CF5" w:rsidRDefault="001C63BE" w:rsidP="001C63BE">
      <w:pPr>
        <w:pStyle w:val="RFPAnswerTextResponseDefault"/>
        <w:ind w:left="540"/>
        <w:jc w:val="both"/>
        <w:rPr>
          <w:rFonts w:ascii="Arial" w:hAnsi="Arial" w:cs="Arial"/>
          <w:color w:val="113F67"/>
          <w:sz w:val="20"/>
          <w:szCs w:val="20"/>
        </w:rPr>
      </w:pPr>
      <w:r w:rsidRPr="00375CF5">
        <w:rPr>
          <w:rFonts w:ascii="Arial" w:hAnsi="Arial" w:cs="Arial"/>
          <w:color w:val="113F67"/>
          <w:sz w:val="20"/>
          <w:szCs w:val="20"/>
        </w:rPr>
        <w:t>Our only proprietary fund is our Fixed Account option. There is no required investment with defined contribution plans.</w:t>
      </w:r>
    </w:p>
    <w:p w14:paraId="6D040548" w14:textId="4576711E" w:rsidR="00F24960" w:rsidRPr="00375CF5"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375CF5">
        <w:rPr>
          <w:rFonts w:ascii="Arial" w:hAnsi="Arial" w:cs="Arial"/>
          <w:b/>
          <w:bCs/>
          <w:sz w:val="20"/>
          <w:szCs w:val="20"/>
        </w:rPr>
        <w:t>Will your firm allow for full open investment architecture including fixed annuity options</w:t>
      </w:r>
      <w:r w:rsidR="000D16A5" w:rsidRPr="00375CF5">
        <w:rPr>
          <w:rFonts w:ascii="Arial" w:hAnsi="Arial" w:cs="Arial"/>
          <w:b/>
          <w:bCs/>
          <w:sz w:val="20"/>
          <w:szCs w:val="20"/>
        </w:rPr>
        <w:t>?</w:t>
      </w:r>
    </w:p>
    <w:p w14:paraId="45512FC7" w14:textId="3AEFD4AA" w:rsidR="00BA209E" w:rsidRPr="00375CF5" w:rsidRDefault="00BA209E" w:rsidP="00BA209E">
      <w:pPr>
        <w:pStyle w:val="RFPAnswerTextResponseDefault"/>
        <w:ind w:left="540"/>
        <w:jc w:val="both"/>
        <w:rPr>
          <w:rFonts w:ascii="Arial" w:hAnsi="Arial" w:cs="Arial"/>
          <w:color w:val="113F67"/>
          <w:sz w:val="20"/>
          <w:szCs w:val="20"/>
        </w:rPr>
      </w:pPr>
      <w:r w:rsidRPr="00375CF5">
        <w:rPr>
          <w:rFonts w:ascii="Arial" w:hAnsi="Arial" w:cs="Arial"/>
          <w:color w:val="113F67"/>
          <w:sz w:val="20"/>
          <w:szCs w:val="20"/>
        </w:rPr>
        <w:t>We offer a select open architecture platform that currently includes over 1,300 investment options from approximately 70 fund families with no proprietary investment requirements. A streamlined process enables us to add funds to the platform monthly to address the needs of our clients.</w:t>
      </w:r>
    </w:p>
    <w:p w14:paraId="56A2BF95" w14:textId="690DA359" w:rsidR="00BA209E" w:rsidRPr="00375CF5" w:rsidRDefault="00BA209E" w:rsidP="00BA209E">
      <w:pPr>
        <w:pStyle w:val="RFPAnswerTextResponseDefault"/>
        <w:ind w:left="540"/>
        <w:jc w:val="both"/>
        <w:rPr>
          <w:rFonts w:ascii="Arial" w:hAnsi="Arial" w:cs="Arial"/>
          <w:color w:val="113F67"/>
          <w:sz w:val="20"/>
          <w:szCs w:val="20"/>
        </w:rPr>
      </w:pPr>
      <w:r w:rsidRPr="00375CF5">
        <w:rPr>
          <w:rFonts w:ascii="Arial" w:hAnsi="Arial" w:cs="Arial"/>
          <w:color w:val="113F67"/>
          <w:sz w:val="20"/>
          <w:szCs w:val="20"/>
        </w:rPr>
        <w:t>Available investment options span the potential risk and reward spectrum and cover all major asset classes. You also have access to professionally managed lifestyle options, target date funds, sector funds, index funds, and a Fixed Account option. Because your employees’ lifestyles, investment objectives and retirement goals are unique to them, our investment portfolio offers the flexibility and diversity you need to select the appropriate investment styles, managers, and investment options to best serve them.</w:t>
      </w:r>
    </w:p>
    <w:p w14:paraId="45C7A7D7" w14:textId="55F6FCD7" w:rsidR="00F24960" w:rsidRPr="00375CF5"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375CF5">
        <w:rPr>
          <w:rFonts w:ascii="Arial" w:hAnsi="Arial" w:cs="Arial"/>
          <w:b/>
          <w:bCs/>
          <w:sz w:val="20"/>
          <w:szCs w:val="20"/>
        </w:rPr>
        <w:t>Please identify what fixed account or stable value options are available on the firm’s recordkeeping platform.  Are we required to use your firm’s proprietary fixed / stable value account?</w:t>
      </w:r>
    </w:p>
    <w:p w14:paraId="0530C88C" w14:textId="4651FEDA" w:rsidR="00CC6AAE" w:rsidRPr="00375CF5" w:rsidRDefault="00CC6AAE" w:rsidP="00CC6AAE">
      <w:pPr>
        <w:pStyle w:val="RFPAnswerTextResponseDefault"/>
        <w:ind w:left="540"/>
        <w:jc w:val="both"/>
        <w:rPr>
          <w:rFonts w:ascii="Arial" w:hAnsi="Arial" w:cs="Arial"/>
          <w:color w:val="113F67"/>
          <w:sz w:val="20"/>
          <w:szCs w:val="20"/>
        </w:rPr>
      </w:pPr>
      <w:r w:rsidRPr="00375CF5">
        <w:rPr>
          <w:rFonts w:ascii="Arial" w:hAnsi="Arial" w:cs="Arial"/>
          <w:color w:val="113F67"/>
          <w:sz w:val="20"/>
          <w:szCs w:val="20"/>
        </w:rPr>
        <w:t xml:space="preserve">OneAmerica offers the AUL (American United Life) Fixed Account, which is an interest-earning investment option, backed by AUL’s general account assets. An interest rate is declared prior to the beginning of a calendar year and guaranteed for that year until the new rate is set for the next year. </w:t>
      </w:r>
    </w:p>
    <w:p w14:paraId="3B8A6060" w14:textId="3E7B96F6" w:rsidR="00CC6AAE" w:rsidRPr="00375CF5" w:rsidRDefault="00CC6AAE" w:rsidP="00CC6AAE">
      <w:pPr>
        <w:pStyle w:val="RFPAnswerTextResponseDefault"/>
        <w:ind w:left="540"/>
        <w:jc w:val="both"/>
        <w:rPr>
          <w:rFonts w:ascii="Arial" w:hAnsi="Arial" w:cs="Arial"/>
          <w:color w:val="113F67"/>
          <w:sz w:val="20"/>
          <w:szCs w:val="20"/>
        </w:rPr>
      </w:pPr>
      <w:r w:rsidRPr="00375CF5">
        <w:rPr>
          <w:rFonts w:ascii="Arial" w:hAnsi="Arial" w:cs="Arial"/>
          <w:color w:val="113F67"/>
          <w:sz w:val="20"/>
          <w:szCs w:val="20"/>
        </w:rPr>
        <w:t>We have no proprietary investment requirements and do not provide third party stable value options within the platform.</w:t>
      </w:r>
    </w:p>
    <w:p w14:paraId="757F31EF" w14:textId="265B300A" w:rsidR="00F24960" w:rsidRPr="00375CF5"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375CF5">
        <w:rPr>
          <w:rFonts w:ascii="Arial" w:hAnsi="Arial" w:cs="Arial"/>
          <w:b/>
          <w:bCs/>
          <w:sz w:val="20"/>
          <w:szCs w:val="20"/>
        </w:rPr>
        <w:t xml:space="preserve">Do </w:t>
      </w:r>
      <w:proofErr w:type="gramStart"/>
      <w:r w:rsidRPr="00375CF5">
        <w:rPr>
          <w:rFonts w:ascii="Arial" w:hAnsi="Arial" w:cs="Arial"/>
          <w:b/>
          <w:bCs/>
          <w:sz w:val="20"/>
          <w:szCs w:val="20"/>
        </w:rPr>
        <w:t>all of</w:t>
      </w:r>
      <w:proofErr w:type="gramEnd"/>
      <w:r w:rsidRPr="00375CF5">
        <w:rPr>
          <w:rFonts w:ascii="Arial" w:hAnsi="Arial" w:cs="Arial"/>
          <w:b/>
          <w:bCs/>
          <w:sz w:val="20"/>
          <w:szCs w:val="20"/>
        </w:rPr>
        <w:t xml:space="preserve"> your investment options, including fixed annuity / stable value, provide complete fee transparency</w:t>
      </w:r>
      <w:r w:rsidR="00726231" w:rsidRPr="00375CF5">
        <w:rPr>
          <w:rFonts w:ascii="Arial" w:hAnsi="Arial" w:cs="Arial"/>
          <w:b/>
          <w:bCs/>
          <w:sz w:val="20"/>
          <w:szCs w:val="20"/>
        </w:rPr>
        <w:t>?</w:t>
      </w:r>
    </w:p>
    <w:p w14:paraId="134EACDA" w14:textId="76551A86" w:rsidR="00CC6AAE" w:rsidRPr="00375CF5" w:rsidRDefault="00CC6AAE" w:rsidP="00CC6AAE">
      <w:pPr>
        <w:pStyle w:val="ListParagraph"/>
        <w:spacing w:after="120"/>
        <w:ind w:left="540"/>
        <w:contextualSpacing w:val="0"/>
        <w:jc w:val="both"/>
        <w:rPr>
          <w:rFonts w:ascii="Arial" w:hAnsi="Arial" w:cs="Arial"/>
          <w:color w:val="113F67"/>
          <w:sz w:val="20"/>
          <w:szCs w:val="20"/>
        </w:rPr>
      </w:pPr>
      <w:r w:rsidRPr="00375CF5">
        <w:rPr>
          <w:rFonts w:ascii="Arial" w:hAnsi="Arial" w:cs="Arial"/>
          <w:color w:val="113F67"/>
          <w:sz w:val="20"/>
          <w:szCs w:val="20"/>
        </w:rPr>
        <w:t>Yes.</w:t>
      </w:r>
    </w:p>
    <w:p w14:paraId="3617B9EB" w14:textId="2A047C8D" w:rsidR="00F24960" w:rsidRPr="00375CF5"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375CF5">
        <w:rPr>
          <w:rFonts w:ascii="Arial" w:hAnsi="Arial" w:cs="Arial"/>
          <w:b/>
          <w:bCs/>
          <w:sz w:val="20"/>
          <w:szCs w:val="20"/>
        </w:rPr>
        <w:t xml:space="preserve">University of Florida may elect to continue to offer </w:t>
      </w:r>
      <w:proofErr w:type="gramStart"/>
      <w:r w:rsidRPr="00375CF5">
        <w:rPr>
          <w:rFonts w:ascii="Arial" w:hAnsi="Arial" w:cs="Arial"/>
          <w:b/>
          <w:bCs/>
          <w:sz w:val="20"/>
          <w:szCs w:val="20"/>
        </w:rPr>
        <w:t>a number of</w:t>
      </w:r>
      <w:proofErr w:type="gramEnd"/>
      <w:r w:rsidRPr="00375CF5">
        <w:rPr>
          <w:rFonts w:ascii="Arial" w:hAnsi="Arial" w:cs="Arial"/>
          <w:b/>
          <w:bCs/>
          <w:sz w:val="20"/>
          <w:szCs w:val="20"/>
        </w:rPr>
        <w:t xml:space="preserve"> their current investment options.  Please review University of Florida’s list of current options and indicate if you can continue to </w:t>
      </w:r>
      <w:proofErr w:type="spellStart"/>
      <w:r w:rsidRPr="00375CF5">
        <w:rPr>
          <w:rFonts w:ascii="Arial" w:hAnsi="Arial" w:cs="Arial"/>
          <w:b/>
          <w:bCs/>
          <w:sz w:val="20"/>
          <w:szCs w:val="20"/>
        </w:rPr>
        <w:t>recordkeep</w:t>
      </w:r>
      <w:proofErr w:type="spellEnd"/>
      <w:r w:rsidRPr="00375CF5">
        <w:rPr>
          <w:rFonts w:ascii="Arial" w:hAnsi="Arial" w:cs="Arial"/>
          <w:b/>
          <w:bCs/>
          <w:sz w:val="20"/>
          <w:szCs w:val="20"/>
        </w:rPr>
        <w:t xml:space="preserve"> these options.  Also, indicate if the firm can re-register the shares at the time of conversion.</w:t>
      </w:r>
    </w:p>
    <w:p w14:paraId="62405CDD" w14:textId="199AA238" w:rsidR="002E3322" w:rsidRPr="00375CF5" w:rsidRDefault="002E3322" w:rsidP="002E3322">
      <w:pPr>
        <w:pStyle w:val="RFPAnswerTextResponseDefault"/>
        <w:ind w:left="540"/>
        <w:jc w:val="both"/>
        <w:rPr>
          <w:rFonts w:ascii="Arial" w:hAnsi="Arial" w:cs="Arial"/>
          <w:color w:val="113F67"/>
          <w:sz w:val="20"/>
          <w:szCs w:val="20"/>
        </w:rPr>
      </w:pPr>
      <w:r w:rsidRPr="00375CF5">
        <w:rPr>
          <w:rFonts w:ascii="Arial" w:hAnsi="Arial" w:cs="Arial"/>
          <w:color w:val="113F67"/>
          <w:sz w:val="20"/>
          <w:szCs w:val="20"/>
        </w:rPr>
        <w:t>Except for the currently used stable value options, OneAmerica can offer any and all of your current investment options, in either a ‘no revenue’ share class or the same share class, and OneAmerica can do this at the time of conversion.</w:t>
      </w:r>
    </w:p>
    <w:p w14:paraId="092AF396" w14:textId="7913D36F" w:rsidR="002E3322" w:rsidRPr="005E68FC" w:rsidRDefault="002E3322" w:rsidP="002E3322">
      <w:pPr>
        <w:spacing w:after="120"/>
        <w:ind w:left="540"/>
        <w:jc w:val="both"/>
        <w:rPr>
          <w:rFonts w:ascii="Arial" w:hAnsi="Arial" w:cs="Arial"/>
          <w:color w:val="113F67"/>
          <w:sz w:val="20"/>
          <w:szCs w:val="20"/>
        </w:rPr>
      </w:pPr>
      <w:r w:rsidRPr="00375CF5">
        <w:rPr>
          <w:rFonts w:ascii="Arial" w:hAnsi="Arial" w:cs="Arial"/>
          <w:color w:val="113F67"/>
          <w:sz w:val="20"/>
          <w:szCs w:val="20"/>
        </w:rPr>
        <w:t>MidAmerica</w:t>
      </w:r>
      <w:r w:rsidR="00EF7ECD">
        <w:rPr>
          <w:rFonts w:ascii="Arial" w:hAnsi="Arial" w:cs="Arial"/>
          <w:color w:val="113F67"/>
          <w:sz w:val="20"/>
          <w:szCs w:val="20"/>
        </w:rPr>
        <w:t xml:space="preserve"> has provided a Zero Revenue Platform lineup</w:t>
      </w:r>
      <w:r w:rsidR="00602EDB">
        <w:rPr>
          <w:rFonts w:ascii="Arial" w:hAnsi="Arial" w:cs="Arial"/>
          <w:color w:val="113F67"/>
          <w:sz w:val="20"/>
          <w:szCs w:val="20"/>
        </w:rPr>
        <w:t xml:space="preserve"> for the FICA Alternative and Special Pay Plans, </w:t>
      </w:r>
      <w:r w:rsidRPr="00375CF5">
        <w:rPr>
          <w:rFonts w:ascii="Arial" w:hAnsi="Arial" w:cs="Arial"/>
          <w:color w:val="113F67"/>
          <w:sz w:val="20"/>
          <w:szCs w:val="20"/>
        </w:rPr>
        <w:t>but we can work with your investment committee to finalize a lineup.</w:t>
      </w:r>
      <w:r w:rsidR="00DC37BA" w:rsidRPr="00375CF5">
        <w:rPr>
          <w:rFonts w:ascii="Arial" w:hAnsi="Arial" w:cs="Arial"/>
          <w:color w:val="113F67"/>
          <w:sz w:val="20"/>
          <w:szCs w:val="20"/>
        </w:rPr>
        <w:t xml:space="preserve"> Please see </w:t>
      </w:r>
      <w:r w:rsidR="00DC37BA" w:rsidRPr="005E68FC">
        <w:rPr>
          <w:rFonts w:ascii="Arial" w:hAnsi="Arial" w:cs="Arial"/>
          <w:i/>
          <w:iCs/>
          <w:color w:val="113F67"/>
          <w:sz w:val="20"/>
          <w:szCs w:val="20"/>
        </w:rPr>
        <w:t>Exhibits F and G</w:t>
      </w:r>
      <w:r w:rsidR="00DC37BA" w:rsidRPr="005E68FC">
        <w:rPr>
          <w:rFonts w:ascii="Arial" w:hAnsi="Arial" w:cs="Arial"/>
          <w:color w:val="113F67"/>
          <w:sz w:val="20"/>
          <w:szCs w:val="20"/>
        </w:rPr>
        <w:t>.</w:t>
      </w:r>
    </w:p>
    <w:p w14:paraId="1F40EE92" w14:textId="2B9A5BF2" w:rsidR="00F24960" w:rsidRPr="00375CF5"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375CF5">
        <w:rPr>
          <w:rFonts w:ascii="Arial" w:hAnsi="Arial" w:cs="Arial"/>
          <w:b/>
          <w:bCs/>
          <w:sz w:val="20"/>
          <w:szCs w:val="20"/>
        </w:rPr>
        <w:lastRenderedPageBreak/>
        <w:t>Are custom target date or lifecycle funds available on the firm’s platform?  If so, can funds not otherwise included in the investment menu be incorporated into the custom funds?</w:t>
      </w:r>
    </w:p>
    <w:p w14:paraId="5BC6288E" w14:textId="6C1D8FAB" w:rsidR="00D1685F" w:rsidRPr="00375CF5" w:rsidRDefault="00D1685F" w:rsidP="00D1685F">
      <w:pPr>
        <w:pStyle w:val="ListParagraph"/>
        <w:spacing w:after="120"/>
        <w:ind w:left="540"/>
        <w:contextualSpacing w:val="0"/>
        <w:jc w:val="both"/>
        <w:rPr>
          <w:rFonts w:ascii="Arial" w:hAnsi="Arial" w:cs="Arial"/>
          <w:color w:val="113F67"/>
          <w:sz w:val="20"/>
          <w:szCs w:val="20"/>
        </w:rPr>
      </w:pPr>
      <w:proofErr w:type="gramStart"/>
      <w:r w:rsidRPr="00375CF5">
        <w:rPr>
          <w:rFonts w:ascii="Arial" w:hAnsi="Arial" w:cs="Arial"/>
          <w:color w:val="113F67"/>
          <w:sz w:val="20"/>
          <w:szCs w:val="20"/>
        </w:rPr>
        <w:t>Yes</w:t>
      </w:r>
      <w:proofErr w:type="gramEnd"/>
      <w:r w:rsidRPr="00375CF5">
        <w:rPr>
          <w:rFonts w:ascii="Arial" w:hAnsi="Arial" w:cs="Arial"/>
          <w:color w:val="113F67"/>
          <w:sz w:val="20"/>
          <w:szCs w:val="20"/>
        </w:rPr>
        <w:t xml:space="preserve"> to both questions.</w:t>
      </w:r>
    </w:p>
    <w:p w14:paraId="26366629" w14:textId="297A744A" w:rsidR="00F24960" w:rsidRPr="00375CF5" w:rsidRDefault="00F24960" w:rsidP="00726231">
      <w:pPr>
        <w:pStyle w:val="ListParagraph"/>
        <w:numPr>
          <w:ilvl w:val="0"/>
          <w:numId w:val="1"/>
        </w:numPr>
        <w:spacing w:after="120"/>
        <w:ind w:left="540" w:hanging="540"/>
        <w:contextualSpacing w:val="0"/>
        <w:jc w:val="both"/>
        <w:rPr>
          <w:rFonts w:ascii="Arial" w:hAnsi="Arial" w:cs="Arial"/>
          <w:b/>
          <w:bCs/>
          <w:sz w:val="20"/>
          <w:szCs w:val="20"/>
        </w:rPr>
      </w:pPr>
      <w:r w:rsidRPr="00375CF5">
        <w:rPr>
          <w:rFonts w:ascii="Arial" w:hAnsi="Arial" w:cs="Arial"/>
          <w:b/>
          <w:bCs/>
          <w:sz w:val="20"/>
          <w:szCs w:val="20"/>
        </w:rPr>
        <w:t>How will the firm support the client with fund fact sheets and performance summaries for all their investment options?</w:t>
      </w:r>
    </w:p>
    <w:p w14:paraId="370FCC64" w14:textId="2EACDA02" w:rsidR="00726231" w:rsidRPr="00375CF5" w:rsidRDefault="00726231" w:rsidP="00726231">
      <w:pPr>
        <w:spacing w:after="120"/>
        <w:ind w:left="540"/>
        <w:jc w:val="both"/>
        <w:rPr>
          <w:rFonts w:ascii="Arial" w:hAnsi="Arial" w:cs="Arial"/>
          <w:color w:val="113F67"/>
          <w:sz w:val="20"/>
          <w:szCs w:val="20"/>
        </w:rPr>
      </w:pPr>
      <w:r w:rsidRPr="00375CF5">
        <w:rPr>
          <w:rFonts w:ascii="Arial" w:hAnsi="Arial" w:cs="Arial"/>
          <w:color w:val="113F67"/>
          <w:sz w:val="20"/>
          <w:szCs w:val="20"/>
        </w:rPr>
        <w:t xml:space="preserve">Fund rate charts are uploaded to the participant portal </w:t>
      </w:r>
      <w:proofErr w:type="gramStart"/>
      <w:r w:rsidRPr="00375CF5">
        <w:rPr>
          <w:rFonts w:ascii="Arial" w:hAnsi="Arial" w:cs="Arial"/>
          <w:color w:val="113F67"/>
          <w:sz w:val="20"/>
          <w:szCs w:val="20"/>
        </w:rPr>
        <w:t>on a monthly basis</w:t>
      </w:r>
      <w:proofErr w:type="gramEnd"/>
      <w:r w:rsidRPr="00375CF5">
        <w:rPr>
          <w:rFonts w:ascii="Arial" w:hAnsi="Arial" w:cs="Arial"/>
          <w:color w:val="113F67"/>
          <w:sz w:val="20"/>
          <w:szCs w:val="20"/>
        </w:rPr>
        <w:t>. Participants in the fixed interest account will receive a copy of the fund’s performance chart along with their periodic statement. Statements for the variable interest accounts provide a web link to find investment and rate information with AUL.</w:t>
      </w:r>
    </w:p>
    <w:p w14:paraId="01ED91D7" w14:textId="7B08606B" w:rsidR="00F24960" w:rsidRPr="00375CF5"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375CF5">
        <w:rPr>
          <w:rFonts w:ascii="Arial" w:hAnsi="Arial" w:cs="Arial"/>
          <w:b/>
          <w:bCs/>
          <w:sz w:val="20"/>
          <w:szCs w:val="20"/>
        </w:rPr>
        <w:t xml:space="preserve">Will your firm provide point in time investment advice to all plan participants regardless of asset balance and assume fiduciary responsibility? </w:t>
      </w:r>
    </w:p>
    <w:p w14:paraId="324E1393" w14:textId="2F81F0C6" w:rsidR="002E3322" w:rsidRPr="00375CF5" w:rsidRDefault="002E3322" w:rsidP="002E3322">
      <w:pPr>
        <w:pStyle w:val="RFPAnswerTextResponseDefault"/>
        <w:ind w:left="540"/>
        <w:jc w:val="both"/>
        <w:rPr>
          <w:rFonts w:ascii="Arial" w:hAnsi="Arial" w:cs="Arial"/>
          <w:color w:val="113F67"/>
          <w:sz w:val="20"/>
          <w:szCs w:val="20"/>
        </w:rPr>
      </w:pPr>
      <w:r w:rsidRPr="00E4452B">
        <w:rPr>
          <w:rFonts w:ascii="Arial" w:hAnsi="Arial" w:cs="Arial"/>
          <w:color w:val="113F67"/>
          <w:sz w:val="20"/>
          <w:szCs w:val="20"/>
        </w:rPr>
        <w:t>OneAmerica provides comprehensive retirement and investment education but does not act as a fiduciary or provide investment advice.</w:t>
      </w:r>
      <w:r w:rsidRPr="00375CF5">
        <w:rPr>
          <w:rFonts w:ascii="Arial" w:hAnsi="Arial" w:cs="Arial"/>
          <w:color w:val="113F67"/>
          <w:sz w:val="20"/>
          <w:szCs w:val="20"/>
        </w:rPr>
        <w:t xml:space="preserve"> </w:t>
      </w:r>
      <w:r w:rsidR="00E4452B" w:rsidRPr="00E43F9F">
        <w:rPr>
          <w:rFonts w:ascii="Arial" w:hAnsi="Arial" w:cs="Arial"/>
          <w:color w:val="113F67"/>
          <w:sz w:val="20"/>
          <w:szCs w:val="20"/>
        </w:rPr>
        <w:t>OneAmerica offers</w:t>
      </w:r>
      <w:r w:rsidRPr="00E43F9F">
        <w:rPr>
          <w:rFonts w:ascii="Arial" w:hAnsi="Arial" w:cs="Arial"/>
          <w:color w:val="113F67"/>
          <w:sz w:val="20"/>
          <w:szCs w:val="20"/>
        </w:rPr>
        <w:t xml:space="preserve"> o</w:t>
      </w:r>
      <w:r w:rsidRPr="00375CF5">
        <w:rPr>
          <w:rFonts w:ascii="Arial" w:hAnsi="Arial" w:cs="Arial"/>
          <w:color w:val="113F67"/>
          <w:sz w:val="20"/>
          <w:szCs w:val="20"/>
        </w:rPr>
        <w:t xml:space="preserve">nline tools such as </w:t>
      </w:r>
      <w:proofErr w:type="spellStart"/>
      <w:r w:rsidRPr="00375CF5">
        <w:rPr>
          <w:rFonts w:ascii="Arial" w:hAnsi="Arial" w:cs="Arial"/>
          <w:color w:val="113F67"/>
          <w:sz w:val="20"/>
          <w:szCs w:val="20"/>
        </w:rPr>
        <w:t>Artesys</w:t>
      </w:r>
      <w:proofErr w:type="spellEnd"/>
      <w:r w:rsidRPr="00375CF5">
        <w:rPr>
          <w:rFonts w:ascii="Arial" w:hAnsi="Arial" w:cs="Arial"/>
          <w:color w:val="113F67"/>
          <w:sz w:val="20"/>
          <w:szCs w:val="20"/>
        </w:rPr>
        <w:t xml:space="preserve">, OnePath Portfolios and My </w:t>
      </w:r>
      <w:proofErr w:type="spellStart"/>
      <w:r w:rsidRPr="00375CF5">
        <w:rPr>
          <w:rFonts w:ascii="Arial" w:hAnsi="Arial" w:cs="Arial"/>
          <w:color w:val="113F67"/>
          <w:sz w:val="20"/>
          <w:szCs w:val="20"/>
        </w:rPr>
        <w:t>OneCheck</w:t>
      </w:r>
      <w:proofErr w:type="spellEnd"/>
      <w:r w:rsidRPr="00375CF5">
        <w:rPr>
          <w:rFonts w:ascii="Arial" w:hAnsi="Arial" w:cs="Arial"/>
          <w:color w:val="113F67"/>
          <w:sz w:val="20"/>
          <w:szCs w:val="20"/>
        </w:rPr>
        <w:t xml:space="preserve"> Online to aid participants in choosing the investment options that meet their specific goals and objectives. These tools are available to all participants, regardless of asset balance. Additional fees may apply. </w:t>
      </w:r>
    </w:p>
    <w:p w14:paraId="7851C34B" w14:textId="77777777" w:rsidR="002E3322" w:rsidRPr="00375CF5" w:rsidRDefault="002E3322" w:rsidP="002E3322">
      <w:pPr>
        <w:pStyle w:val="RFPAnswerTextResponseDefault"/>
        <w:ind w:left="540"/>
        <w:jc w:val="both"/>
        <w:rPr>
          <w:rFonts w:ascii="Arial" w:hAnsi="Arial" w:cs="Arial"/>
          <w:color w:val="113F67"/>
          <w:sz w:val="20"/>
          <w:szCs w:val="20"/>
        </w:rPr>
      </w:pPr>
      <w:r w:rsidRPr="00375CF5">
        <w:rPr>
          <w:rFonts w:ascii="Arial" w:hAnsi="Arial" w:cs="Arial"/>
          <w:color w:val="113F67"/>
          <w:sz w:val="20"/>
          <w:szCs w:val="20"/>
        </w:rPr>
        <w:t xml:space="preserve">R.T. Jones and </w:t>
      </w:r>
      <w:proofErr w:type="spellStart"/>
      <w:r w:rsidRPr="00375CF5">
        <w:rPr>
          <w:rFonts w:ascii="Arial" w:hAnsi="Arial" w:cs="Arial"/>
          <w:color w:val="113F67"/>
          <w:sz w:val="20"/>
          <w:szCs w:val="20"/>
        </w:rPr>
        <w:t>MasteryPOINT</w:t>
      </w:r>
      <w:proofErr w:type="spellEnd"/>
      <w:r w:rsidRPr="00375CF5">
        <w:rPr>
          <w:rFonts w:ascii="Arial" w:hAnsi="Arial" w:cs="Arial"/>
          <w:color w:val="113F67"/>
          <w:sz w:val="20"/>
          <w:szCs w:val="20"/>
        </w:rPr>
        <w:t xml:space="preserve"> Technologies both accept 3(21) fiduciary roles for the services they provide. Mesirow Financial accepts a </w:t>
      </w:r>
      <w:proofErr w:type="gramStart"/>
      <w:r w:rsidRPr="00375CF5">
        <w:rPr>
          <w:rFonts w:ascii="Arial" w:hAnsi="Arial" w:cs="Arial"/>
          <w:color w:val="113F67"/>
          <w:sz w:val="20"/>
          <w:szCs w:val="20"/>
        </w:rPr>
        <w:t>3(38) fiduciary</w:t>
      </w:r>
      <w:proofErr w:type="gramEnd"/>
      <w:r w:rsidRPr="00375CF5">
        <w:rPr>
          <w:rFonts w:ascii="Arial" w:hAnsi="Arial" w:cs="Arial"/>
          <w:color w:val="113F67"/>
          <w:sz w:val="20"/>
          <w:szCs w:val="20"/>
        </w:rPr>
        <w:t xml:space="preserve"> role for services provided via their OnePath Portfolios. </w:t>
      </w:r>
    </w:p>
    <w:p w14:paraId="7F12450B" w14:textId="31B3FE44" w:rsidR="002E3322" w:rsidRPr="00375CF5" w:rsidRDefault="002E3322" w:rsidP="002E3322">
      <w:pPr>
        <w:pStyle w:val="CommentText"/>
        <w:spacing w:after="120"/>
        <w:ind w:left="540"/>
        <w:jc w:val="both"/>
        <w:rPr>
          <w:rFonts w:ascii="Arial" w:hAnsi="Arial" w:cs="Arial"/>
          <w:color w:val="113F67"/>
        </w:rPr>
      </w:pPr>
      <w:r w:rsidRPr="00375CF5">
        <w:rPr>
          <w:rStyle w:val="CommentReference"/>
          <w:rFonts w:ascii="Arial" w:hAnsi="Arial" w:cs="Arial"/>
          <w:color w:val="113F67"/>
          <w:sz w:val="20"/>
          <w:szCs w:val="20"/>
        </w:rPr>
        <w:t xml:space="preserve">The above tools would be available in addition to the managed portfolio option we are proposing. </w:t>
      </w:r>
    </w:p>
    <w:p w14:paraId="3E2F03AE" w14:textId="7DF2138C" w:rsidR="00F24960" w:rsidRPr="00375CF5"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375CF5">
        <w:rPr>
          <w:rFonts w:ascii="Arial" w:hAnsi="Arial" w:cs="Arial"/>
          <w:b/>
          <w:bCs/>
          <w:sz w:val="20"/>
          <w:szCs w:val="20"/>
        </w:rPr>
        <w:t xml:space="preserve">Will your firm provide full discretionary investment advice to </w:t>
      </w:r>
      <w:proofErr w:type="gramStart"/>
      <w:r w:rsidRPr="00375CF5">
        <w:rPr>
          <w:rFonts w:ascii="Arial" w:hAnsi="Arial" w:cs="Arial"/>
          <w:b/>
          <w:bCs/>
          <w:sz w:val="20"/>
          <w:szCs w:val="20"/>
        </w:rPr>
        <w:t>all of</w:t>
      </w:r>
      <w:proofErr w:type="gramEnd"/>
      <w:r w:rsidRPr="00375CF5">
        <w:rPr>
          <w:rFonts w:ascii="Arial" w:hAnsi="Arial" w:cs="Arial"/>
          <w:b/>
          <w:bCs/>
          <w:sz w:val="20"/>
          <w:szCs w:val="20"/>
        </w:rPr>
        <w:t xml:space="preserve"> our plan participants regardless of their plan asset balance? What is the fee for this service? Do your representatives receive compensation for participants selecting this service?</w:t>
      </w:r>
    </w:p>
    <w:p w14:paraId="5B594EA3" w14:textId="2171BB75" w:rsidR="007B7744" w:rsidRPr="00375CF5" w:rsidRDefault="007B7744" w:rsidP="007B7744">
      <w:pPr>
        <w:pStyle w:val="RFPAnswerTextResponseDefault"/>
        <w:ind w:left="540"/>
        <w:jc w:val="both"/>
        <w:rPr>
          <w:rFonts w:ascii="Arial" w:hAnsi="Arial" w:cs="Arial"/>
          <w:color w:val="113F67"/>
          <w:sz w:val="20"/>
          <w:szCs w:val="20"/>
        </w:rPr>
      </w:pPr>
      <w:r w:rsidRPr="00375CF5">
        <w:rPr>
          <w:rFonts w:ascii="Arial" w:hAnsi="Arial" w:cs="Arial"/>
          <w:color w:val="113F67"/>
          <w:sz w:val="20"/>
          <w:szCs w:val="20"/>
        </w:rPr>
        <w:t>Please see our response to Question 74 above. OneAmerica representatives do not receive compensation for participants who select these services.</w:t>
      </w:r>
    </w:p>
    <w:p w14:paraId="03DD5FC5" w14:textId="26E03838" w:rsidR="00F24960" w:rsidRPr="00375CF5"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375CF5">
        <w:rPr>
          <w:rFonts w:ascii="Arial" w:hAnsi="Arial" w:cs="Arial"/>
          <w:b/>
          <w:bCs/>
          <w:color w:val="000000"/>
          <w:sz w:val="20"/>
          <w:szCs w:val="20"/>
        </w:rPr>
        <w:t>What third party investment advice products does the firm support?  Does the inclusion of investment advice impact the firm’s pricing and, if so, how?</w:t>
      </w:r>
    </w:p>
    <w:p w14:paraId="6C55A96E" w14:textId="77777777" w:rsidR="007B7744" w:rsidRPr="00375CF5" w:rsidRDefault="007B7744" w:rsidP="007B7744">
      <w:pPr>
        <w:pStyle w:val="RFPAnswerTextSectionHeader1"/>
        <w:spacing w:before="0"/>
        <w:ind w:firstLine="180"/>
        <w:jc w:val="both"/>
        <w:rPr>
          <w:rFonts w:ascii="Arial" w:hAnsi="Arial" w:cs="Arial"/>
          <w:color w:val="113F67"/>
          <w:u w:val="single"/>
        </w:rPr>
      </w:pPr>
      <w:r w:rsidRPr="00375CF5">
        <w:rPr>
          <w:rFonts w:ascii="Arial" w:hAnsi="Arial" w:cs="Arial"/>
          <w:color w:val="113F67"/>
          <w:u w:val="single"/>
        </w:rPr>
        <w:t>Participant Advice</w:t>
      </w:r>
    </w:p>
    <w:p w14:paraId="2D51D840" w14:textId="77777777" w:rsidR="007B7744" w:rsidRPr="00375CF5" w:rsidRDefault="007B7744" w:rsidP="007B7744">
      <w:pPr>
        <w:pStyle w:val="RFPAnswerTextResponseDefault"/>
        <w:ind w:firstLine="180"/>
        <w:jc w:val="both"/>
        <w:rPr>
          <w:rFonts w:ascii="Arial" w:hAnsi="Arial" w:cs="Arial"/>
          <w:bCs/>
          <w:color w:val="113F67"/>
          <w:sz w:val="20"/>
          <w:szCs w:val="20"/>
        </w:rPr>
      </w:pPr>
      <w:r w:rsidRPr="00375CF5">
        <w:rPr>
          <w:rFonts w:ascii="Arial" w:hAnsi="Arial" w:cs="Arial"/>
          <w:bCs/>
          <w:color w:val="113F67"/>
          <w:sz w:val="20"/>
          <w:szCs w:val="20"/>
        </w:rPr>
        <w:t>The following optional services are made available to participants.</w:t>
      </w:r>
    </w:p>
    <w:p w14:paraId="37E1E066" w14:textId="77777777" w:rsidR="007B7744" w:rsidRPr="00375CF5" w:rsidRDefault="007B7744" w:rsidP="007B7744">
      <w:pPr>
        <w:pStyle w:val="RFPAnswerTextSectionHeader1"/>
        <w:spacing w:before="0"/>
        <w:ind w:firstLine="180"/>
        <w:jc w:val="both"/>
        <w:rPr>
          <w:rFonts w:ascii="Arial" w:hAnsi="Arial" w:cs="Arial"/>
          <w:b w:val="0"/>
          <w:bCs/>
          <w:color w:val="113F67"/>
        </w:rPr>
      </w:pPr>
      <w:r w:rsidRPr="00375CF5">
        <w:rPr>
          <w:rFonts w:ascii="Arial" w:hAnsi="Arial" w:cs="Arial"/>
          <w:b w:val="0"/>
          <w:bCs/>
          <w:color w:val="113F67"/>
        </w:rPr>
        <w:t>OnePath Portfolios from Mesirow Financial</w:t>
      </w:r>
    </w:p>
    <w:p w14:paraId="6F6A7807" w14:textId="59690F1A" w:rsidR="007B7744" w:rsidRPr="00375CF5" w:rsidRDefault="007B7744" w:rsidP="007B7744">
      <w:pPr>
        <w:pStyle w:val="RFPAnswerTextResponseDefault"/>
        <w:ind w:left="540"/>
        <w:jc w:val="both"/>
        <w:rPr>
          <w:rFonts w:ascii="Arial" w:hAnsi="Arial" w:cs="Arial"/>
          <w:bCs/>
          <w:color w:val="113F67"/>
          <w:sz w:val="20"/>
          <w:szCs w:val="20"/>
        </w:rPr>
      </w:pPr>
      <w:r w:rsidRPr="00375CF5">
        <w:rPr>
          <w:rFonts w:ascii="Arial" w:hAnsi="Arial" w:cs="Arial"/>
          <w:bCs/>
          <w:color w:val="113F67"/>
          <w:sz w:val="20"/>
          <w:szCs w:val="20"/>
        </w:rPr>
        <w:t xml:space="preserve">Mesirow Financial offers OnePath Portfolios, an optional asset allocation program for participants who wish to use target date portfolios. This enables participants to benefit from professionally managed portfolios with an asset allocation that matches their risk tolerance and investment time horizon. With respect to plan sponsors’ use of the OnePath Portfolios, Mesirow Financial will act as a </w:t>
      </w:r>
      <w:proofErr w:type="gramStart"/>
      <w:r w:rsidRPr="00375CF5">
        <w:rPr>
          <w:rFonts w:ascii="Arial" w:hAnsi="Arial" w:cs="Arial"/>
          <w:bCs/>
          <w:color w:val="113F67"/>
          <w:sz w:val="20"/>
          <w:szCs w:val="20"/>
        </w:rPr>
        <w:t>3(38) investment</w:t>
      </w:r>
      <w:proofErr w:type="gramEnd"/>
      <w:r w:rsidRPr="00375CF5">
        <w:rPr>
          <w:rFonts w:ascii="Arial" w:hAnsi="Arial" w:cs="Arial"/>
          <w:bCs/>
          <w:color w:val="113F67"/>
          <w:sz w:val="20"/>
          <w:szCs w:val="20"/>
        </w:rPr>
        <w:t xml:space="preserve"> manager and monitor the investment options used in the portfolios and make necessary changes.</w:t>
      </w:r>
    </w:p>
    <w:p w14:paraId="628B8F9D" w14:textId="2174F57B" w:rsidR="00432DE0" w:rsidRDefault="007B7744" w:rsidP="007B7744">
      <w:pPr>
        <w:pStyle w:val="RFPAnswerTextResponseDefault"/>
        <w:ind w:left="540"/>
        <w:jc w:val="both"/>
        <w:rPr>
          <w:rFonts w:ascii="Arial" w:hAnsi="Arial" w:cs="Arial"/>
          <w:bCs/>
          <w:color w:val="113F67"/>
          <w:sz w:val="20"/>
          <w:szCs w:val="20"/>
        </w:rPr>
      </w:pPr>
      <w:r w:rsidRPr="00375CF5">
        <w:rPr>
          <w:rFonts w:ascii="Arial" w:hAnsi="Arial" w:cs="Arial"/>
          <w:bCs/>
          <w:color w:val="113F67"/>
          <w:sz w:val="20"/>
          <w:szCs w:val="20"/>
        </w:rPr>
        <w:t xml:space="preserve">OnePath Portfolios offers plan sponsors the selection of three glide path choices: high, medium, and low equity. When selecting a glide path, plan sponsors need to consider the overall needs, risk tolerance, and demographics of all plan participants and employees. All three glide path options follow a “through retirement” methodology, where the investment mix continues to adjust during retirement until the participant reaches age 75. </w:t>
      </w:r>
    </w:p>
    <w:p w14:paraId="1EFA2329" w14:textId="77777777" w:rsidR="00432DE0" w:rsidRDefault="00432DE0">
      <w:pPr>
        <w:spacing w:after="160" w:line="259" w:lineRule="auto"/>
        <w:rPr>
          <w:rFonts w:ascii="Arial" w:hAnsi="Arial" w:cs="Arial"/>
          <w:bCs/>
          <w:color w:val="113F67"/>
          <w:sz w:val="20"/>
          <w:szCs w:val="20"/>
        </w:rPr>
      </w:pPr>
      <w:r>
        <w:rPr>
          <w:rFonts w:ascii="Arial" w:hAnsi="Arial" w:cs="Arial"/>
          <w:bCs/>
          <w:color w:val="113F67"/>
          <w:sz w:val="20"/>
          <w:szCs w:val="20"/>
        </w:rPr>
        <w:br w:type="page"/>
      </w:r>
    </w:p>
    <w:p w14:paraId="729EBD56" w14:textId="0BF2053F" w:rsidR="007B7744" w:rsidRDefault="007B7744" w:rsidP="00BE399E">
      <w:pPr>
        <w:pStyle w:val="RFPAnswerTextnospacing"/>
        <w:spacing w:after="120"/>
        <w:ind w:firstLine="180"/>
        <w:jc w:val="both"/>
        <w:rPr>
          <w:rFonts w:ascii="Arial" w:hAnsi="Arial" w:cs="Arial"/>
        </w:rPr>
      </w:pPr>
      <w:r w:rsidRPr="00375CF5">
        <w:rPr>
          <w:rFonts w:ascii="Arial" w:hAnsi="Arial" w:cs="Arial"/>
          <w:bCs/>
          <w:color w:val="113F67"/>
          <w:sz w:val="20"/>
          <w:szCs w:val="20"/>
        </w:rPr>
        <w:lastRenderedPageBreak/>
        <w:t>The table below identifies the characteristics of the glide path options:</w:t>
      </w:r>
    </w:p>
    <w:p w14:paraId="7A0D248A" w14:textId="77777777" w:rsidR="007B7744" w:rsidRPr="00A00DD4" w:rsidRDefault="007B7744" w:rsidP="007B7744"/>
    <w:tbl>
      <w:tblPr>
        <w:tblStyle w:val="Style3"/>
        <w:tblW w:w="0" w:type="auto"/>
        <w:tblLook w:val="0420" w:firstRow="1" w:lastRow="0" w:firstColumn="0" w:lastColumn="0" w:noHBand="0" w:noVBand="1"/>
      </w:tblPr>
      <w:tblGrid>
        <w:gridCol w:w="2135"/>
        <w:gridCol w:w="3106"/>
        <w:gridCol w:w="2068"/>
        <w:gridCol w:w="2051"/>
      </w:tblGrid>
      <w:tr w:rsidR="007B7744" w14:paraId="4CD8361E" w14:textId="77777777" w:rsidTr="00FB21A2">
        <w:trPr>
          <w:cnfStyle w:val="100000000000" w:firstRow="1" w:lastRow="0" w:firstColumn="0" w:lastColumn="0" w:oddVBand="0" w:evenVBand="0" w:oddHBand="0" w:evenHBand="0" w:firstRowFirstColumn="0" w:firstRowLastColumn="0" w:lastRowFirstColumn="0" w:lastRowLastColumn="0"/>
        </w:trPr>
        <w:tc>
          <w:tcPr>
            <w:tcW w:w="2340" w:type="dxa"/>
          </w:tcPr>
          <w:p w14:paraId="653FBC0A" w14:textId="77777777" w:rsidR="007B7744" w:rsidRPr="00BD73B0" w:rsidRDefault="007B7744" w:rsidP="00FB21A2">
            <w:pPr>
              <w:pStyle w:val="RFPTableHeader"/>
            </w:pPr>
            <w:r w:rsidRPr="00BD73B0">
              <w:t>Glide Path Option</w:t>
            </w:r>
          </w:p>
        </w:tc>
        <w:tc>
          <w:tcPr>
            <w:tcW w:w="3438" w:type="dxa"/>
          </w:tcPr>
          <w:p w14:paraId="591DB9DA" w14:textId="77777777" w:rsidR="007B7744" w:rsidRPr="00A00DD4" w:rsidRDefault="007B7744" w:rsidP="00FB21A2">
            <w:pPr>
              <w:pStyle w:val="RFPTableHeader"/>
            </w:pPr>
            <w:r w:rsidRPr="00A00DD4">
              <w:t>Equity Exposure</w:t>
            </w:r>
          </w:p>
        </w:tc>
        <w:tc>
          <w:tcPr>
            <w:tcW w:w="2214" w:type="dxa"/>
          </w:tcPr>
          <w:p w14:paraId="646FC173" w14:textId="77777777" w:rsidR="007B7744" w:rsidRPr="00A00DD4" w:rsidRDefault="007B7744" w:rsidP="00FB21A2">
            <w:pPr>
              <w:pStyle w:val="RFPTableHeader"/>
            </w:pPr>
            <w:r w:rsidRPr="00A00DD4">
              <w:t>Equity Allocation at Retirement</w:t>
            </w:r>
          </w:p>
        </w:tc>
        <w:tc>
          <w:tcPr>
            <w:tcW w:w="2214" w:type="dxa"/>
          </w:tcPr>
          <w:p w14:paraId="2E5D5024" w14:textId="77777777" w:rsidR="007B7744" w:rsidRPr="00A00DD4" w:rsidRDefault="007B7744" w:rsidP="00FB21A2">
            <w:pPr>
              <w:pStyle w:val="RFPTableHeader"/>
            </w:pPr>
            <w:r w:rsidRPr="00A00DD4">
              <w:t>Max Equity Exposure</w:t>
            </w:r>
          </w:p>
        </w:tc>
      </w:tr>
      <w:tr w:rsidR="007B7744" w14:paraId="0E131689" w14:textId="77777777" w:rsidTr="00FB21A2">
        <w:trPr>
          <w:cnfStyle w:val="000000100000" w:firstRow="0" w:lastRow="0" w:firstColumn="0" w:lastColumn="0" w:oddVBand="0" w:evenVBand="0" w:oddHBand="1" w:evenHBand="0" w:firstRowFirstColumn="0" w:firstRowLastColumn="0" w:lastRowFirstColumn="0" w:lastRowLastColumn="0"/>
        </w:trPr>
        <w:tc>
          <w:tcPr>
            <w:tcW w:w="2340" w:type="dxa"/>
          </w:tcPr>
          <w:p w14:paraId="1DA0E9DA" w14:textId="77777777" w:rsidR="007B7744" w:rsidRPr="00A00DD4" w:rsidRDefault="007B7744" w:rsidP="00FB21A2">
            <w:pPr>
              <w:pStyle w:val="RFPTableText"/>
            </w:pPr>
            <w:r w:rsidRPr="00A00DD4">
              <w:t>High Equity</w:t>
            </w:r>
          </w:p>
        </w:tc>
        <w:tc>
          <w:tcPr>
            <w:tcW w:w="3438" w:type="dxa"/>
          </w:tcPr>
          <w:p w14:paraId="41381894" w14:textId="77777777" w:rsidR="007B7744" w:rsidRPr="00A00DD4" w:rsidRDefault="007B7744" w:rsidP="00FB21A2">
            <w:pPr>
              <w:pStyle w:val="RFPTableText"/>
            </w:pPr>
            <w:r w:rsidRPr="00A00DD4">
              <w:t>Highest proportion of historically more volatile asset classes</w:t>
            </w:r>
          </w:p>
        </w:tc>
        <w:tc>
          <w:tcPr>
            <w:tcW w:w="2214" w:type="dxa"/>
          </w:tcPr>
          <w:p w14:paraId="2013AB14" w14:textId="77777777" w:rsidR="007B7744" w:rsidRPr="00A00DD4" w:rsidRDefault="007B7744" w:rsidP="00FB21A2">
            <w:pPr>
              <w:pStyle w:val="RFPTableText"/>
            </w:pPr>
            <w:r w:rsidRPr="00A00DD4">
              <w:t>35 – 40%</w:t>
            </w:r>
          </w:p>
        </w:tc>
        <w:tc>
          <w:tcPr>
            <w:tcW w:w="2214" w:type="dxa"/>
          </w:tcPr>
          <w:p w14:paraId="2D96D26B" w14:textId="77777777" w:rsidR="007B7744" w:rsidRPr="00A00DD4" w:rsidRDefault="007B7744" w:rsidP="00FB21A2">
            <w:pPr>
              <w:pStyle w:val="RFPTableText"/>
            </w:pPr>
            <w:r w:rsidRPr="00A00DD4">
              <w:t>95%</w:t>
            </w:r>
          </w:p>
        </w:tc>
      </w:tr>
      <w:tr w:rsidR="007B7744" w14:paraId="5D68A530" w14:textId="77777777" w:rsidTr="00FB21A2">
        <w:trPr>
          <w:cnfStyle w:val="000000010000" w:firstRow="0" w:lastRow="0" w:firstColumn="0" w:lastColumn="0" w:oddVBand="0" w:evenVBand="0" w:oddHBand="0" w:evenHBand="1" w:firstRowFirstColumn="0" w:firstRowLastColumn="0" w:lastRowFirstColumn="0" w:lastRowLastColumn="0"/>
        </w:trPr>
        <w:tc>
          <w:tcPr>
            <w:tcW w:w="2340" w:type="dxa"/>
            <w:shd w:val="clear" w:color="auto" w:fill="F0F0E4"/>
          </w:tcPr>
          <w:p w14:paraId="0D543A13" w14:textId="77777777" w:rsidR="007B7744" w:rsidRPr="00A00DD4" w:rsidRDefault="007B7744" w:rsidP="00FB21A2">
            <w:pPr>
              <w:pStyle w:val="RFPTableText"/>
            </w:pPr>
            <w:r w:rsidRPr="00A00DD4">
              <w:t>Medium Equity</w:t>
            </w:r>
          </w:p>
        </w:tc>
        <w:tc>
          <w:tcPr>
            <w:tcW w:w="3438" w:type="dxa"/>
            <w:shd w:val="clear" w:color="auto" w:fill="F0F0E4"/>
          </w:tcPr>
          <w:p w14:paraId="73449622" w14:textId="77777777" w:rsidR="007B7744" w:rsidRPr="00A00DD4" w:rsidRDefault="007B7744" w:rsidP="00FB21A2">
            <w:pPr>
              <w:pStyle w:val="RFPTableText"/>
            </w:pPr>
            <w:r w:rsidRPr="00A00DD4">
              <w:t>More equity asset classes at the sake of cash and domestic bonds</w:t>
            </w:r>
          </w:p>
        </w:tc>
        <w:tc>
          <w:tcPr>
            <w:tcW w:w="2214" w:type="dxa"/>
            <w:shd w:val="clear" w:color="auto" w:fill="F0F0E4"/>
          </w:tcPr>
          <w:p w14:paraId="29408F23" w14:textId="77777777" w:rsidR="007B7744" w:rsidRPr="00A00DD4" w:rsidRDefault="007B7744" w:rsidP="00FB21A2">
            <w:pPr>
              <w:pStyle w:val="RFPTableText"/>
            </w:pPr>
            <w:r w:rsidRPr="00A00DD4">
              <w:t>30 – 35%</w:t>
            </w:r>
          </w:p>
        </w:tc>
        <w:tc>
          <w:tcPr>
            <w:tcW w:w="2214" w:type="dxa"/>
            <w:shd w:val="clear" w:color="auto" w:fill="F0F0E4"/>
          </w:tcPr>
          <w:p w14:paraId="2CC00410" w14:textId="77777777" w:rsidR="007B7744" w:rsidRPr="00A00DD4" w:rsidRDefault="007B7744" w:rsidP="00FB21A2">
            <w:pPr>
              <w:pStyle w:val="RFPTableText"/>
            </w:pPr>
            <w:r w:rsidRPr="00A00DD4">
              <w:t>80 – 90%</w:t>
            </w:r>
          </w:p>
        </w:tc>
      </w:tr>
      <w:tr w:rsidR="007B7744" w14:paraId="28A279AB" w14:textId="77777777" w:rsidTr="00FB21A2">
        <w:trPr>
          <w:cnfStyle w:val="000000100000" w:firstRow="0" w:lastRow="0" w:firstColumn="0" w:lastColumn="0" w:oddVBand="0" w:evenVBand="0" w:oddHBand="1" w:evenHBand="0" w:firstRowFirstColumn="0" w:firstRowLastColumn="0" w:lastRowFirstColumn="0" w:lastRowLastColumn="0"/>
        </w:trPr>
        <w:tc>
          <w:tcPr>
            <w:tcW w:w="2340" w:type="dxa"/>
          </w:tcPr>
          <w:p w14:paraId="1296184E" w14:textId="77777777" w:rsidR="007B7744" w:rsidRPr="00A00DD4" w:rsidRDefault="007B7744" w:rsidP="00FB21A2">
            <w:pPr>
              <w:pStyle w:val="RFPTableText"/>
            </w:pPr>
            <w:r w:rsidRPr="00A00DD4">
              <w:t>Low Equity</w:t>
            </w:r>
          </w:p>
        </w:tc>
        <w:tc>
          <w:tcPr>
            <w:tcW w:w="3438" w:type="dxa"/>
          </w:tcPr>
          <w:p w14:paraId="232F1119" w14:textId="77777777" w:rsidR="007B7744" w:rsidRPr="00A00DD4" w:rsidRDefault="007B7744" w:rsidP="00FB21A2">
            <w:pPr>
              <w:pStyle w:val="RFPTableText"/>
            </w:pPr>
            <w:r w:rsidRPr="00A00DD4">
              <w:t>Highest proportion of historically less volatile asset classes</w:t>
            </w:r>
          </w:p>
        </w:tc>
        <w:tc>
          <w:tcPr>
            <w:tcW w:w="2214" w:type="dxa"/>
          </w:tcPr>
          <w:p w14:paraId="5FAFBEBA" w14:textId="77777777" w:rsidR="007B7744" w:rsidRPr="00A00DD4" w:rsidRDefault="007B7744" w:rsidP="00FB21A2">
            <w:pPr>
              <w:pStyle w:val="RFPTableText"/>
            </w:pPr>
            <w:r w:rsidRPr="00A00DD4">
              <w:t>25 – 30%</w:t>
            </w:r>
          </w:p>
        </w:tc>
        <w:tc>
          <w:tcPr>
            <w:tcW w:w="2214" w:type="dxa"/>
          </w:tcPr>
          <w:p w14:paraId="7434CCD2" w14:textId="77777777" w:rsidR="007B7744" w:rsidRPr="00A00DD4" w:rsidRDefault="007B7744" w:rsidP="00FB21A2">
            <w:pPr>
              <w:pStyle w:val="RFPTableText"/>
            </w:pPr>
            <w:r w:rsidRPr="00A00DD4">
              <w:t>70 – 80%</w:t>
            </w:r>
          </w:p>
        </w:tc>
      </w:tr>
    </w:tbl>
    <w:p w14:paraId="7C2265D1" w14:textId="77777777" w:rsidR="007B7744" w:rsidRPr="00A00DD4" w:rsidRDefault="007B7744" w:rsidP="007B7744"/>
    <w:p w14:paraId="4EA8F4D1" w14:textId="77777777" w:rsidR="007B7744" w:rsidRPr="00175898" w:rsidRDefault="007B7744" w:rsidP="0094273A">
      <w:pPr>
        <w:pStyle w:val="RFPAnswerTextResponseDefault"/>
        <w:ind w:left="540"/>
        <w:jc w:val="both"/>
        <w:rPr>
          <w:rFonts w:ascii="Arial" w:hAnsi="Arial" w:cs="Arial"/>
          <w:color w:val="113F67"/>
          <w:sz w:val="20"/>
          <w:szCs w:val="20"/>
        </w:rPr>
      </w:pPr>
      <w:r w:rsidRPr="00175898">
        <w:rPr>
          <w:rFonts w:ascii="Arial" w:hAnsi="Arial" w:cs="Arial"/>
          <w:color w:val="113F67"/>
          <w:sz w:val="20"/>
          <w:szCs w:val="20"/>
        </w:rPr>
        <w:t>The portfolios, which are constructed from investment options offered under the plan, will provide varying degrees of long-term appreciation and capital preservation through a mix of equity and fixed income exposure based on participants’ target retirement dates in five-year increments. Mesirow Financial uses an innovative target date methodology to create portfolios with improved probability of maximizing wealth and lower probability of outliving one’s investments, relative to other target date portfolio providers. This target date methodology is designed to assist with:</w:t>
      </w:r>
    </w:p>
    <w:p w14:paraId="42C4D35D" w14:textId="77777777" w:rsidR="007B7744" w:rsidRPr="00175898" w:rsidRDefault="007B7744" w:rsidP="007B7744">
      <w:pPr>
        <w:pStyle w:val="RFPBulletedListlevel1"/>
        <w:tabs>
          <w:tab w:val="clear" w:pos="720"/>
        </w:tabs>
        <w:ind w:left="1350" w:hanging="180"/>
        <w:contextualSpacing w:val="0"/>
        <w:jc w:val="both"/>
        <w:rPr>
          <w:rFonts w:ascii="Arial" w:hAnsi="Arial" w:cs="Arial"/>
          <w:color w:val="113F67"/>
          <w:sz w:val="20"/>
          <w:szCs w:val="20"/>
        </w:rPr>
      </w:pPr>
      <w:r w:rsidRPr="00175898">
        <w:rPr>
          <w:rFonts w:ascii="Arial" w:hAnsi="Arial" w:cs="Arial"/>
          <w:color w:val="113F67"/>
          <w:sz w:val="20"/>
          <w:szCs w:val="20"/>
        </w:rPr>
        <w:t>Maximizing the cumulative return of the portfolio through an investor’s lifetime</w:t>
      </w:r>
    </w:p>
    <w:p w14:paraId="13ED5DAC" w14:textId="77777777" w:rsidR="007B7744" w:rsidRPr="00175898" w:rsidRDefault="007B7744" w:rsidP="007B7744">
      <w:pPr>
        <w:pStyle w:val="RFPBulletedListlevel1"/>
        <w:tabs>
          <w:tab w:val="clear" w:pos="720"/>
        </w:tabs>
        <w:ind w:left="1350" w:hanging="180"/>
        <w:contextualSpacing w:val="0"/>
        <w:jc w:val="both"/>
        <w:rPr>
          <w:rFonts w:ascii="Arial" w:hAnsi="Arial" w:cs="Arial"/>
          <w:color w:val="113F67"/>
          <w:sz w:val="20"/>
          <w:szCs w:val="20"/>
        </w:rPr>
      </w:pPr>
      <w:r w:rsidRPr="00175898">
        <w:rPr>
          <w:rFonts w:ascii="Arial" w:hAnsi="Arial" w:cs="Arial"/>
          <w:color w:val="113F67"/>
          <w:sz w:val="20"/>
          <w:szCs w:val="20"/>
        </w:rPr>
        <w:t>Reducing the variation in cumulative return (wealth level) of the portfolio</w:t>
      </w:r>
    </w:p>
    <w:p w14:paraId="142F3C85" w14:textId="77777777" w:rsidR="007B7744" w:rsidRPr="00175898" w:rsidRDefault="007B7744" w:rsidP="007B7744">
      <w:pPr>
        <w:pStyle w:val="RFPBulletedListlevel1"/>
        <w:tabs>
          <w:tab w:val="clear" w:pos="720"/>
        </w:tabs>
        <w:ind w:left="1350" w:hanging="180"/>
        <w:contextualSpacing w:val="0"/>
        <w:jc w:val="both"/>
        <w:rPr>
          <w:rFonts w:ascii="Arial" w:hAnsi="Arial" w:cs="Arial"/>
          <w:color w:val="113F67"/>
          <w:sz w:val="20"/>
          <w:szCs w:val="20"/>
        </w:rPr>
      </w:pPr>
      <w:r w:rsidRPr="00175898">
        <w:rPr>
          <w:rFonts w:ascii="Arial" w:hAnsi="Arial" w:cs="Arial"/>
          <w:color w:val="113F67"/>
          <w:sz w:val="20"/>
          <w:szCs w:val="20"/>
        </w:rPr>
        <w:t>Reducing the longevity risk, or the risk that an investor will outlive their savings</w:t>
      </w:r>
    </w:p>
    <w:p w14:paraId="73317429" w14:textId="77777777" w:rsidR="007B7744" w:rsidRPr="00175898" w:rsidRDefault="007B7744" w:rsidP="0094273A">
      <w:pPr>
        <w:spacing w:after="120"/>
        <w:ind w:left="540"/>
        <w:jc w:val="both"/>
        <w:rPr>
          <w:rFonts w:ascii="Arial" w:hAnsi="Arial" w:cs="Arial"/>
          <w:color w:val="113F67"/>
          <w:sz w:val="20"/>
          <w:szCs w:val="20"/>
        </w:rPr>
      </w:pPr>
      <w:r w:rsidRPr="00175898">
        <w:rPr>
          <w:rFonts w:ascii="Arial" w:hAnsi="Arial" w:cs="Arial"/>
          <w:color w:val="113F67"/>
          <w:sz w:val="20"/>
          <w:szCs w:val="20"/>
        </w:rPr>
        <w:t>This program is offered at no additional cost to plan sponsors (5 bps for electing participants)</w:t>
      </w:r>
    </w:p>
    <w:p w14:paraId="4B422B6D" w14:textId="77777777" w:rsidR="007B7744" w:rsidRPr="00175898" w:rsidRDefault="007B7744" w:rsidP="0094273A">
      <w:pPr>
        <w:pStyle w:val="RFPAnswerTextSectionHeader1"/>
        <w:spacing w:before="0"/>
        <w:ind w:firstLine="187"/>
        <w:jc w:val="both"/>
        <w:rPr>
          <w:rFonts w:ascii="Arial" w:hAnsi="Arial" w:cs="Arial"/>
        </w:rPr>
      </w:pPr>
      <w:r w:rsidRPr="00175898">
        <w:rPr>
          <w:rFonts w:ascii="Arial" w:hAnsi="Arial" w:cs="Arial"/>
        </w:rPr>
        <w:t xml:space="preserve">My </w:t>
      </w:r>
      <w:proofErr w:type="spellStart"/>
      <w:r w:rsidRPr="00175898">
        <w:rPr>
          <w:rFonts w:ascii="Arial" w:hAnsi="Arial" w:cs="Arial"/>
        </w:rPr>
        <w:t>OneCheck</w:t>
      </w:r>
      <w:proofErr w:type="spellEnd"/>
      <w:r w:rsidRPr="00175898">
        <w:rPr>
          <w:rFonts w:ascii="Arial" w:hAnsi="Arial" w:cs="Arial"/>
        </w:rPr>
        <w:t xml:space="preserve">™ Online from </w:t>
      </w:r>
      <w:proofErr w:type="spellStart"/>
      <w:r w:rsidRPr="00175898">
        <w:rPr>
          <w:rFonts w:ascii="Arial" w:hAnsi="Arial" w:cs="Arial"/>
        </w:rPr>
        <w:t>MasteryPOINT</w:t>
      </w:r>
      <w:proofErr w:type="spellEnd"/>
      <w:r w:rsidRPr="00175898">
        <w:rPr>
          <w:rFonts w:ascii="Arial" w:hAnsi="Arial" w:cs="Arial"/>
        </w:rPr>
        <w:t xml:space="preserve"> Technologies</w:t>
      </w:r>
    </w:p>
    <w:p w14:paraId="4488C90B" w14:textId="77777777" w:rsidR="007B7744" w:rsidRPr="00175898" w:rsidRDefault="007B7744" w:rsidP="0094273A">
      <w:pPr>
        <w:pStyle w:val="RFPAnswerTextResponseDefault"/>
        <w:ind w:left="547"/>
        <w:jc w:val="both"/>
        <w:rPr>
          <w:rFonts w:ascii="Arial" w:hAnsi="Arial" w:cs="Arial"/>
          <w:bCs/>
          <w:color w:val="113F67"/>
          <w:sz w:val="20"/>
          <w:szCs w:val="20"/>
        </w:rPr>
      </w:pPr>
      <w:r w:rsidRPr="00175898">
        <w:rPr>
          <w:rFonts w:ascii="Arial" w:hAnsi="Arial" w:cs="Arial"/>
          <w:bCs/>
          <w:color w:val="113F67"/>
          <w:sz w:val="20"/>
          <w:szCs w:val="20"/>
        </w:rPr>
        <w:t xml:space="preserve">On a participant level, we are proud to work with </w:t>
      </w:r>
      <w:proofErr w:type="spellStart"/>
      <w:r w:rsidRPr="00175898">
        <w:rPr>
          <w:rFonts w:ascii="Arial" w:hAnsi="Arial" w:cs="Arial"/>
          <w:bCs/>
          <w:color w:val="113F67"/>
          <w:sz w:val="20"/>
          <w:szCs w:val="20"/>
        </w:rPr>
        <w:t>MasteryPOINT</w:t>
      </w:r>
      <w:proofErr w:type="spellEnd"/>
      <w:r w:rsidRPr="00175898">
        <w:rPr>
          <w:rFonts w:ascii="Arial" w:hAnsi="Arial" w:cs="Arial"/>
          <w:bCs/>
          <w:color w:val="113F67"/>
          <w:sz w:val="20"/>
          <w:szCs w:val="20"/>
        </w:rPr>
        <w:t xml:space="preserve"> to provide seamless integration of their services into our recordkeeping and online systems. </w:t>
      </w:r>
      <w:proofErr w:type="spellStart"/>
      <w:r w:rsidRPr="00175898">
        <w:rPr>
          <w:rFonts w:ascii="Arial" w:hAnsi="Arial" w:cs="Arial"/>
          <w:bCs/>
          <w:color w:val="113F67"/>
          <w:sz w:val="20"/>
          <w:szCs w:val="20"/>
        </w:rPr>
        <w:t>MasteryPOINT</w:t>
      </w:r>
      <w:proofErr w:type="spellEnd"/>
      <w:r w:rsidRPr="00175898">
        <w:rPr>
          <w:rFonts w:ascii="Arial" w:hAnsi="Arial" w:cs="Arial"/>
          <w:bCs/>
          <w:color w:val="113F67"/>
          <w:sz w:val="20"/>
          <w:szCs w:val="20"/>
        </w:rPr>
        <w:t xml:space="preserve"> is an optional service offered at no cost to participants that helps them make difficult savings and investment decisions. </w:t>
      </w:r>
      <w:proofErr w:type="spellStart"/>
      <w:r w:rsidRPr="00175898">
        <w:rPr>
          <w:rFonts w:ascii="Arial" w:hAnsi="Arial" w:cs="Arial"/>
          <w:bCs/>
          <w:color w:val="113F67"/>
          <w:sz w:val="20"/>
          <w:szCs w:val="20"/>
        </w:rPr>
        <w:t>MasteryPOINT</w:t>
      </w:r>
      <w:proofErr w:type="spellEnd"/>
      <w:r w:rsidRPr="00175898">
        <w:rPr>
          <w:rFonts w:ascii="Arial" w:hAnsi="Arial" w:cs="Arial"/>
          <w:bCs/>
          <w:color w:val="113F67"/>
          <w:sz w:val="20"/>
          <w:szCs w:val="20"/>
        </w:rPr>
        <w:t xml:space="preserve"> Technologies does the following:</w:t>
      </w:r>
    </w:p>
    <w:p w14:paraId="4E9579AC" w14:textId="77777777" w:rsidR="007B7744" w:rsidRPr="00175898" w:rsidRDefault="007B7744" w:rsidP="0094273A">
      <w:pPr>
        <w:pStyle w:val="RFPBulletedListlevel1"/>
        <w:ind w:firstLine="187"/>
        <w:contextualSpacing w:val="0"/>
        <w:jc w:val="both"/>
        <w:rPr>
          <w:rFonts w:ascii="Arial" w:hAnsi="Arial" w:cs="Arial"/>
          <w:bCs/>
          <w:color w:val="113F67"/>
          <w:sz w:val="20"/>
          <w:szCs w:val="20"/>
        </w:rPr>
      </w:pPr>
      <w:r w:rsidRPr="00175898">
        <w:rPr>
          <w:rFonts w:ascii="Arial" w:hAnsi="Arial" w:cs="Arial"/>
          <w:bCs/>
          <w:color w:val="113F67"/>
          <w:sz w:val="20"/>
          <w:szCs w:val="20"/>
        </w:rPr>
        <w:t>Acts as a powerful tool for both novice and sophisticated investors</w:t>
      </w:r>
    </w:p>
    <w:p w14:paraId="57698AAF" w14:textId="77777777" w:rsidR="007B7744" w:rsidRPr="00175898" w:rsidRDefault="007B7744" w:rsidP="0094273A">
      <w:pPr>
        <w:pStyle w:val="RFPBulletedListlevel1"/>
        <w:tabs>
          <w:tab w:val="clear" w:pos="720"/>
          <w:tab w:val="num" w:pos="1440"/>
        </w:tabs>
        <w:ind w:left="1440" w:hanging="533"/>
        <w:contextualSpacing w:val="0"/>
        <w:jc w:val="both"/>
        <w:rPr>
          <w:rFonts w:ascii="Arial" w:hAnsi="Arial" w:cs="Arial"/>
          <w:bCs/>
          <w:color w:val="113F67"/>
          <w:sz w:val="20"/>
          <w:szCs w:val="20"/>
        </w:rPr>
      </w:pPr>
      <w:r w:rsidRPr="00175898">
        <w:rPr>
          <w:rFonts w:ascii="Arial" w:hAnsi="Arial" w:cs="Arial"/>
          <w:bCs/>
          <w:color w:val="113F67"/>
          <w:sz w:val="20"/>
          <w:szCs w:val="20"/>
        </w:rPr>
        <w:t>Educates participants with respect to his/her investment options offered within the plan</w:t>
      </w:r>
    </w:p>
    <w:p w14:paraId="06FA3531" w14:textId="77777777" w:rsidR="007B7744" w:rsidRPr="00175898" w:rsidRDefault="007B7744" w:rsidP="0094273A">
      <w:pPr>
        <w:pStyle w:val="RFPBulletedListlevel1"/>
        <w:ind w:firstLine="187"/>
        <w:contextualSpacing w:val="0"/>
        <w:jc w:val="both"/>
        <w:rPr>
          <w:rFonts w:ascii="Arial" w:hAnsi="Arial" w:cs="Arial"/>
          <w:bCs/>
          <w:color w:val="113F67"/>
          <w:sz w:val="20"/>
          <w:szCs w:val="20"/>
        </w:rPr>
      </w:pPr>
      <w:r w:rsidRPr="00175898">
        <w:rPr>
          <w:rFonts w:ascii="Arial" w:hAnsi="Arial" w:cs="Arial"/>
          <w:bCs/>
          <w:color w:val="113F67"/>
          <w:sz w:val="20"/>
          <w:szCs w:val="20"/>
        </w:rPr>
        <w:t>Determines appropriate asset allocations</w:t>
      </w:r>
    </w:p>
    <w:p w14:paraId="47D75591" w14:textId="77777777" w:rsidR="007B7744" w:rsidRPr="00175898" w:rsidRDefault="007B7744" w:rsidP="0094273A">
      <w:pPr>
        <w:pStyle w:val="RFPBulletedListlevel1"/>
        <w:ind w:firstLine="187"/>
        <w:contextualSpacing w:val="0"/>
        <w:jc w:val="both"/>
        <w:rPr>
          <w:rFonts w:ascii="Arial" w:hAnsi="Arial" w:cs="Arial"/>
          <w:bCs/>
          <w:color w:val="113F67"/>
          <w:sz w:val="20"/>
          <w:szCs w:val="20"/>
        </w:rPr>
      </w:pPr>
      <w:r w:rsidRPr="00175898">
        <w:rPr>
          <w:rFonts w:ascii="Arial" w:hAnsi="Arial" w:cs="Arial"/>
          <w:bCs/>
          <w:color w:val="113F67"/>
          <w:sz w:val="20"/>
          <w:szCs w:val="20"/>
        </w:rPr>
        <w:t xml:space="preserve">Recommends specific investments within each asset class  </w:t>
      </w:r>
    </w:p>
    <w:p w14:paraId="2AFA816E" w14:textId="77777777" w:rsidR="007B7744" w:rsidRPr="00175898" w:rsidRDefault="007B7744" w:rsidP="0094273A">
      <w:pPr>
        <w:pStyle w:val="RFPBulletedListlevel1"/>
        <w:ind w:firstLine="187"/>
        <w:contextualSpacing w:val="0"/>
        <w:jc w:val="both"/>
        <w:rPr>
          <w:rFonts w:ascii="Arial" w:hAnsi="Arial" w:cs="Arial"/>
          <w:bCs/>
          <w:color w:val="113F67"/>
          <w:sz w:val="20"/>
          <w:szCs w:val="20"/>
        </w:rPr>
      </w:pPr>
      <w:r w:rsidRPr="00175898">
        <w:rPr>
          <w:rFonts w:ascii="Arial" w:hAnsi="Arial" w:cs="Arial"/>
          <w:bCs/>
          <w:color w:val="113F67"/>
          <w:sz w:val="20"/>
          <w:szCs w:val="20"/>
        </w:rPr>
        <w:t>Provides numerous retirement plan calculators</w:t>
      </w:r>
    </w:p>
    <w:p w14:paraId="6744260F" w14:textId="77777777" w:rsidR="007B7744" w:rsidRPr="00175898" w:rsidRDefault="007B7744" w:rsidP="0094273A">
      <w:pPr>
        <w:pStyle w:val="RFPBulletedListlevel1"/>
        <w:ind w:firstLine="187"/>
        <w:contextualSpacing w:val="0"/>
        <w:jc w:val="both"/>
        <w:rPr>
          <w:rFonts w:ascii="Arial" w:hAnsi="Arial" w:cs="Arial"/>
          <w:bCs/>
          <w:color w:val="113F67"/>
          <w:sz w:val="20"/>
          <w:szCs w:val="20"/>
        </w:rPr>
      </w:pPr>
      <w:r w:rsidRPr="00175898">
        <w:rPr>
          <w:rFonts w:ascii="Arial" w:hAnsi="Arial" w:cs="Arial"/>
          <w:bCs/>
          <w:color w:val="113F67"/>
          <w:sz w:val="20"/>
          <w:szCs w:val="20"/>
        </w:rPr>
        <w:t>Provides education on the basics of retirement investing</w:t>
      </w:r>
    </w:p>
    <w:p w14:paraId="3C750A21" w14:textId="77777777" w:rsidR="007B7744" w:rsidRPr="00175898" w:rsidRDefault="007B7744" w:rsidP="0094273A">
      <w:pPr>
        <w:pStyle w:val="RFPBulletedListlevel1"/>
        <w:tabs>
          <w:tab w:val="clear" w:pos="720"/>
          <w:tab w:val="num" w:pos="900"/>
        </w:tabs>
        <w:ind w:left="1440" w:hanging="533"/>
        <w:contextualSpacing w:val="0"/>
        <w:jc w:val="both"/>
        <w:rPr>
          <w:rFonts w:ascii="Arial" w:hAnsi="Arial" w:cs="Arial"/>
          <w:bCs/>
          <w:color w:val="113F67"/>
          <w:sz w:val="20"/>
          <w:szCs w:val="20"/>
        </w:rPr>
      </w:pPr>
      <w:r w:rsidRPr="00175898">
        <w:rPr>
          <w:rFonts w:ascii="Arial" w:hAnsi="Arial" w:cs="Arial"/>
          <w:bCs/>
          <w:color w:val="113F67"/>
          <w:sz w:val="20"/>
          <w:szCs w:val="20"/>
        </w:rPr>
        <w:t xml:space="preserve">Allows participants to modify My </w:t>
      </w:r>
      <w:proofErr w:type="spellStart"/>
      <w:r w:rsidRPr="00175898">
        <w:rPr>
          <w:rFonts w:ascii="Arial" w:hAnsi="Arial" w:cs="Arial"/>
          <w:bCs/>
          <w:color w:val="113F67"/>
          <w:sz w:val="20"/>
          <w:szCs w:val="20"/>
        </w:rPr>
        <w:t>OneCheck</w:t>
      </w:r>
      <w:proofErr w:type="spellEnd"/>
      <w:r w:rsidRPr="00175898">
        <w:rPr>
          <w:rFonts w:ascii="Arial" w:hAnsi="Arial" w:cs="Arial"/>
          <w:bCs/>
          <w:color w:val="113F67"/>
          <w:sz w:val="20"/>
          <w:szCs w:val="20"/>
        </w:rPr>
        <w:t>™ Online variables and accept or reject the advice</w:t>
      </w:r>
    </w:p>
    <w:p w14:paraId="7112776A" w14:textId="77777777" w:rsidR="007B7744" w:rsidRPr="00175898" w:rsidRDefault="007B7744" w:rsidP="0094273A">
      <w:pPr>
        <w:pStyle w:val="RFPBulletedListlevel1"/>
        <w:ind w:firstLine="187"/>
        <w:contextualSpacing w:val="0"/>
        <w:jc w:val="both"/>
        <w:rPr>
          <w:rFonts w:ascii="Arial" w:hAnsi="Arial" w:cs="Arial"/>
          <w:bCs/>
          <w:color w:val="113F67"/>
          <w:sz w:val="20"/>
          <w:szCs w:val="20"/>
        </w:rPr>
      </w:pPr>
      <w:r w:rsidRPr="00175898">
        <w:rPr>
          <w:rFonts w:ascii="Arial" w:hAnsi="Arial" w:cs="Arial"/>
          <w:bCs/>
          <w:color w:val="113F67"/>
          <w:sz w:val="20"/>
          <w:szCs w:val="20"/>
        </w:rPr>
        <w:t>If advice is accepted, ERISA section 3(21) fiduciary support is provided</w:t>
      </w:r>
    </w:p>
    <w:p w14:paraId="6C7C1F22" w14:textId="77777777" w:rsidR="007B7744" w:rsidRPr="00175898" w:rsidRDefault="007B7744" w:rsidP="0094273A">
      <w:pPr>
        <w:pStyle w:val="RFPAnswerTextResponseDefault"/>
        <w:ind w:left="547"/>
        <w:jc w:val="both"/>
        <w:rPr>
          <w:rFonts w:ascii="Arial" w:hAnsi="Arial" w:cs="Arial"/>
          <w:bCs/>
          <w:color w:val="113F67"/>
          <w:sz w:val="20"/>
          <w:szCs w:val="20"/>
        </w:rPr>
      </w:pPr>
      <w:r w:rsidRPr="00175898">
        <w:rPr>
          <w:rFonts w:ascii="Arial" w:hAnsi="Arial" w:cs="Arial"/>
          <w:bCs/>
          <w:color w:val="113F67"/>
          <w:sz w:val="20"/>
          <w:szCs w:val="20"/>
        </w:rPr>
        <w:t xml:space="preserve">To access a demo of My </w:t>
      </w:r>
      <w:proofErr w:type="spellStart"/>
      <w:r w:rsidRPr="00175898">
        <w:rPr>
          <w:rFonts w:ascii="Arial" w:hAnsi="Arial" w:cs="Arial"/>
          <w:bCs/>
          <w:color w:val="113F67"/>
          <w:sz w:val="20"/>
          <w:szCs w:val="20"/>
        </w:rPr>
        <w:t>OneCheck</w:t>
      </w:r>
      <w:proofErr w:type="spellEnd"/>
      <w:r w:rsidRPr="00175898">
        <w:rPr>
          <w:rFonts w:ascii="Arial" w:hAnsi="Arial" w:cs="Arial"/>
          <w:bCs/>
          <w:color w:val="113F67"/>
          <w:sz w:val="20"/>
          <w:szCs w:val="20"/>
        </w:rPr>
        <w:t xml:space="preserve"> Online, please visit</w:t>
      </w:r>
      <w:r w:rsidRPr="00175898">
        <w:rPr>
          <w:rFonts w:ascii="Arial" w:hAnsi="Arial" w:cs="Arial"/>
          <w:bCs/>
          <w:color w:val="595959"/>
          <w:sz w:val="20"/>
          <w:szCs w:val="20"/>
        </w:rPr>
        <w:t xml:space="preserve"> </w:t>
      </w:r>
      <w:hyperlink r:id="rId16" w:history="1">
        <w:proofErr w:type="spellStart"/>
        <w:r w:rsidRPr="00175898">
          <w:rPr>
            <w:rStyle w:val="Hyperlink"/>
            <w:rFonts w:ascii="Arial" w:hAnsi="Arial" w:cs="Arial"/>
            <w:bCs/>
            <w:sz w:val="20"/>
            <w:szCs w:val="20"/>
          </w:rPr>
          <w:t>MasteryPoint</w:t>
        </w:r>
        <w:proofErr w:type="spellEnd"/>
        <w:r w:rsidRPr="00175898">
          <w:rPr>
            <w:rStyle w:val="Hyperlink"/>
            <w:rFonts w:ascii="Arial" w:hAnsi="Arial" w:cs="Arial"/>
            <w:bCs/>
            <w:sz w:val="20"/>
            <w:szCs w:val="20"/>
          </w:rPr>
          <w:t xml:space="preserve"> Guidance Plus</w:t>
        </w:r>
      </w:hyperlink>
      <w:r w:rsidRPr="00175898">
        <w:rPr>
          <w:rFonts w:ascii="Arial" w:hAnsi="Arial" w:cs="Arial"/>
          <w:bCs/>
          <w:sz w:val="20"/>
          <w:szCs w:val="20"/>
        </w:rPr>
        <w:t xml:space="preserve"> </w:t>
      </w:r>
      <w:r w:rsidRPr="00175898">
        <w:rPr>
          <w:rFonts w:ascii="Arial" w:hAnsi="Arial" w:cs="Arial"/>
          <w:bCs/>
          <w:color w:val="113F67"/>
          <w:sz w:val="20"/>
          <w:szCs w:val="20"/>
        </w:rPr>
        <w:t>and click on “Start GP!” button.</w:t>
      </w:r>
    </w:p>
    <w:p w14:paraId="70C33E7B" w14:textId="77777777" w:rsidR="007B7744" w:rsidRPr="00175898" w:rsidRDefault="007B7744" w:rsidP="0094273A">
      <w:pPr>
        <w:pStyle w:val="RFPAnswerTextResponseDefault"/>
        <w:ind w:firstLine="187"/>
        <w:jc w:val="both"/>
        <w:rPr>
          <w:rFonts w:ascii="Arial" w:hAnsi="Arial" w:cs="Arial"/>
          <w:bCs/>
          <w:color w:val="113F67"/>
          <w:sz w:val="20"/>
          <w:szCs w:val="20"/>
        </w:rPr>
      </w:pPr>
      <w:r w:rsidRPr="00175898">
        <w:rPr>
          <w:rFonts w:ascii="Arial" w:hAnsi="Arial" w:cs="Arial"/>
          <w:bCs/>
          <w:color w:val="113F67"/>
          <w:sz w:val="20"/>
          <w:szCs w:val="20"/>
        </w:rPr>
        <w:t xml:space="preserve">My </w:t>
      </w:r>
      <w:proofErr w:type="spellStart"/>
      <w:r w:rsidRPr="00175898">
        <w:rPr>
          <w:rFonts w:ascii="Arial" w:hAnsi="Arial" w:cs="Arial"/>
          <w:bCs/>
          <w:color w:val="113F67"/>
          <w:sz w:val="20"/>
          <w:szCs w:val="20"/>
        </w:rPr>
        <w:t>OneCheck</w:t>
      </w:r>
      <w:proofErr w:type="spellEnd"/>
      <w:r w:rsidRPr="00175898">
        <w:rPr>
          <w:rFonts w:ascii="Arial" w:hAnsi="Arial" w:cs="Arial"/>
          <w:bCs/>
          <w:color w:val="113F67"/>
          <w:sz w:val="20"/>
          <w:szCs w:val="20"/>
        </w:rPr>
        <w:t xml:space="preserve"> Online is offered at no additional cost to plan sponsors or participants.</w:t>
      </w:r>
    </w:p>
    <w:p w14:paraId="0D40DA84" w14:textId="77777777" w:rsidR="007B7744" w:rsidRPr="00175898" w:rsidRDefault="007B7744" w:rsidP="0094273A">
      <w:pPr>
        <w:pStyle w:val="RFPAnswerTextSectionHeader1"/>
        <w:spacing w:before="0"/>
        <w:ind w:firstLine="187"/>
        <w:jc w:val="both"/>
        <w:rPr>
          <w:rFonts w:ascii="Arial" w:hAnsi="Arial" w:cs="Arial"/>
        </w:rPr>
      </w:pPr>
      <w:proofErr w:type="spellStart"/>
      <w:r w:rsidRPr="00175898">
        <w:rPr>
          <w:rFonts w:ascii="Arial" w:hAnsi="Arial" w:cs="Arial"/>
        </w:rPr>
        <w:t>Artesys</w:t>
      </w:r>
      <w:proofErr w:type="spellEnd"/>
      <w:r w:rsidRPr="00175898">
        <w:rPr>
          <w:rFonts w:ascii="Arial" w:hAnsi="Arial" w:cs="Arial"/>
        </w:rPr>
        <w:t xml:space="preserve"> from R.T. Jones</w:t>
      </w:r>
    </w:p>
    <w:p w14:paraId="0C0BA7BD" w14:textId="64FF90F9" w:rsidR="007B7744" w:rsidRPr="00175898" w:rsidRDefault="007B7744" w:rsidP="0094273A">
      <w:pPr>
        <w:pStyle w:val="RFPAnswerTextResponseDefault"/>
        <w:ind w:left="547"/>
        <w:jc w:val="both"/>
        <w:rPr>
          <w:rFonts w:ascii="Arial" w:hAnsi="Arial" w:cs="Arial"/>
          <w:bCs/>
          <w:color w:val="113F67"/>
          <w:sz w:val="20"/>
          <w:szCs w:val="20"/>
        </w:rPr>
      </w:pPr>
      <w:r w:rsidRPr="00175898">
        <w:rPr>
          <w:rFonts w:ascii="Arial" w:hAnsi="Arial" w:cs="Arial"/>
          <w:bCs/>
          <w:color w:val="113F67"/>
          <w:sz w:val="20"/>
          <w:szCs w:val="20"/>
        </w:rPr>
        <w:t xml:space="preserve">OneAmerica also offers an optional, participant-level managed account solution through registered investment advisors R.T. Jones. This service is called </w:t>
      </w:r>
      <w:proofErr w:type="spellStart"/>
      <w:r w:rsidRPr="00175898">
        <w:rPr>
          <w:rFonts w:ascii="Arial" w:hAnsi="Arial" w:cs="Arial"/>
          <w:bCs/>
          <w:color w:val="113F67"/>
          <w:sz w:val="20"/>
          <w:szCs w:val="20"/>
        </w:rPr>
        <w:t>Artesys</w:t>
      </w:r>
      <w:proofErr w:type="spellEnd"/>
      <w:r w:rsidRPr="00175898">
        <w:rPr>
          <w:rFonts w:ascii="Arial" w:hAnsi="Arial" w:cs="Arial"/>
          <w:bCs/>
          <w:color w:val="113F67"/>
          <w:sz w:val="20"/>
          <w:szCs w:val="20"/>
        </w:rPr>
        <w:t xml:space="preserve">, which is available to electing participants for an additional fee and provides them with ERISA 3(21) fiduciary support. After completing a questionnaire about their age, retirement goals, and risk tolerance, participants are suggested either one of four offensive or one of three defensive portfolio strategies, which are actively </w:t>
      </w:r>
      <w:r w:rsidRPr="00175898">
        <w:rPr>
          <w:rFonts w:ascii="Arial" w:hAnsi="Arial" w:cs="Arial"/>
          <w:bCs/>
          <w:color w:val="113F67"/>
          <w:sz w:val="20"/>
          <w:szCs w:val="20"/>
        </w:rPr>
        <w:lastRenderedPageBreak/>
        <w:t>managed by R.T. Jones</w:t>
      </w:r>
      <w:r w:rsidR="0094273A" w:rsidRPr="00175898">
        <w:rPr>
          <w:rFonts w:ascii="Arial" w:hAnsi="Arial" w:cs="Arial"/>
          <w:bCs/>
          <w:color w:val="113F67"/>
          <w:sz w:val="20"/>
          <w:szCs w:val="20"/>
        </w:rPr>
        <w:t xml:space="preserve">. </w:t>
      </w:r>
      <w:r w:rsidRPr="00175898">
        <w:rPr>
          <w:rFonts w:ascii="Arial" w:hAnsi="Arial" w:cs="Arial"/>
          <w:bCs/>
          <w:color w:val="113F67"/>
          <w:sz w:val="20"/>
          <w:szCs w:val="20"/>
        </w:rPr>
        <w:t xml:space="preserve">R.T. Jones’ money management approach is based on two Nobel-prize winning theories and backed by a performance track record of </w:t>
      </w:r>
      <w:r w:rsidR="0094273A" w:rsidRPr="00175898">
        <w:rPr>
          <w:rFonts w:ascii="Arial" w:hAnsi="Arial" w:cs="Arial"/>
          <w:bCs/>
          <w:color w:val="113F67"/>
          <w:sz w:val="20"/>
          <w:szCs w:val="20"/>
        </w:rPr>
        <w:t>ten</w:t>
      </w:r>
      <w:r w:rsidRPr="00175898">
        <w:rPr>
          <w:rFonts w:ascii="Arial" w:hAnsi="Arial" w:cs="Arial"/>
          <w:bCs/>
          <w:color w:val="113F67"/>
          <w:sz w:val="20"/>
          <w:szCs w:val="20"/>
        </w:rPr>
        <w:t xml:space="preserve"> years of returns.</w:t>
      </w:r>
    </w:p>
    <w:p w14:paraId="362EB076" w14:textId="77777777" w:rsidR="007B7744" w:rsidRPr="00175898" w:rsidRDefault="007B7744" w:rsidP="0094273A">
      <w:pPr>
        <w:pStyle w:val="RFPAnswerTextSectionHeader2"/>
        <w:spacing w:before="0"/>
        <w:ind w:firstLine="187"/>
        <w:jc w:val="both"/>
        <w:rPr>
          <w:rFonts w:ascii="Arial" w:hAnsi="Arial" w:cs="Arial"/>
          <w:b/>
        </w:rPr>
      </w:pPr>
      <w:r w:rsidRPr="00175898">
        <w:rPr>
          <w:rFonts w:ascii="Arial" w:hAnsi="Arial" w:cs="Arial"/>
          <w:b/>
        </w:rPr>
        <w:t>Advantages to Plan Sponsor</w:t>
      </w:r>
    </w:p>
    <w:p w14:paraId="38347E8D" w14:textId="27EEC80B" w:rsidR="007B7744" w:rsidRPr="00175898" w:rsidRDefault="007B7744" w:rsidP="0094273A">
      <w:pPr>
        <w:pStyle w:val="RFPBulletedListlevel1"/>
        <w:tabs>
          <w:tab w:val="clear" w:pos="720"/>
          <w:tab w:val="num" w:pos="1170"/>
        </w:tabs>
        <w:ind w:left="1170"/>
        <w:contextualSpacing w:val="0"/>
        <w:jc w:val="both"/>
        <w:rPr>
          <w:rFonts w:ascii="Arial" w:hAnsi="Arial" w:cs="Arial"/>
          <w:bCs/>
          <w:color w:val="113F67"/>
          <w:sz w:val="20"/>
          <w:szCs w:val="20"/>
        </w:rPr>
      </w:pPr>
      <w:r w:rsidRPr="00175898">
        <w:rPr>
          <w:rFonts w:ascii="Arial" w:hAnsi="Arial" w:cs="Arial"/>
          <w:bCs/>
          <w:color w:val="113F67"/>
          <w:sz w:val="20"/>
          <w:szCs w:val="20"/>
        </w:rPr>
        <w:t>Fiduciary risk is further reduced</w:t>
      </w:r>
      <w:r w:rsidR="0094273A" w:rsidRPr="00175898">
        <w:rPr>
          <w:rFonts w:ascii="Arial" w:hAnsi="Arial" w:cs="Arial"/>
          <w:bCs/>
          <w:color w:val="113F67"/>
          <w:sz w:val="20"/>
          <w:szCs w:val="20"/>
        </w:rPr>
        <w:t>—</w:t>
      </w:r>
      <w:r w:rsidRPr="00175898">
        <w:rPr>
          <w:rFonts w:ascii="Arial" w:hAnsi="Arial" w:cs="Arial"/>
          <w:bCs/>
          <w:color w:val="113F67"/>
          <w:sz w:val="20"/>
          <w:szCs w:val="20"/>
        </w:rPr>
        <w:t>R. T. Jones Capital Equities Management, Inc. contractually accepts fiduciary responsibility for participants that sign</w:t>
      </w:r>
      <w:r w:rsidR="0094273A" w:rsidRPr="00175898">
        <w:rPr>
          <w:rFonts w:ascii="Arial" w:hAnsi="Arial" w:cs="Arial"/>
          <w:bCs/>
          <w:color w:val="113F67"/>
          <w:sz w:val="20"/>
          <w:szCs w:val="20"/>
        </w:rPr>
        <w:t xml:space="preserve"> </w:t>
      </w:r>
      <w:r w:rsidRPr="00175898">
        <w:rPr>
          <w:rFonts w:ascii="Arial" w:hAnsi="Arial" w:cs="Arial"/>
          <w:bCs/>
          <w:color w:val="113F67"/>
          <w:sz w:val="20"/>
          <w:szCs w:val="20"/>
        </w:rPr>
        <w:t xml:space="preserve">up for </w:t>
      </w:r>
      <w:proofErr w:type="spellStart"/>
      <w:r w:rsidRPr="00175898">
        <w:rPr>
          <w:rFonts w:ascii="Arial" w:hAnsi="Arial" w:cs="Arial"/>
          <w:bCs/>
          <w:color w:val="113F67"/>
          <w:sz w:val="20"/>
          <w:szCs w:val="20"/>
        </w:rPr>
        <w:t>Artesys</w:t>
      </w:r>
      <w:proofErr w:type="spellEnd"/>
      <w:r w:rsidR="0094273A" w:rsidRPr="00175898">
        <w:rPr>
          <w:rFonts w:ascii="Arial" w:hAnsi="Arial" w:cs="Arial"/>
          <w:bCs/>
          <w:color w:val="113F67"/>
          <w:sz w:val="20"/>
          <w:szCs w:val="20"/>
        </w:rPr>
        <w:t>.</w:t>
      </w:r>
    </w:p>
    <w:p w14:paraId="50E7BF56" w14:textId="0E7D05AC" w:rsidR="007B7744" w:rsidRPr="00175898" w:rsidRDefault="007B7744" w:rsidP="0094273A">
      <w:pPr>
        <w:pStyle w:val="RFPBulletedListlevel1"/>
        <w:tabs>
          <w:tab w:val="clear" w:pos="720"/>
          <w:tab w:val="num" w:pos="1170"/>
        </w:tabs>
        <w:ind w:firstLine="90"/>
        <w:contextualSpacing w:val="0"/>
        <w:jc w:val="both"/>
        <w:rPr>
          <w:rFonts w:ascii="Arial" w:hAnsi="Arial" w:cs="Arial"/>
          <w:bCs/>
          <w:color w:val="113F67"/>
          <w:sz w:val="20"/>
          <w:szCs w:val="20"/>
        </w:rPr>
      </w:pPr>
      <w:proofErr w:type="spellStart"/>
      <w:r w:rsidRPr="00175898">
        <w:rPr>
          <w:rFonts w:ascii="Arial" w:hAnsi="Arial" w:cs="Arial"/>
          <w:bCs/>
          <w:color w:val="113F67"/>
          <w:sz w:val="20"/>
          <w:szCs w:val="20"/>
        </w:rPr>
        <w:t>Artesys</w:t>
      </w:r>
      <w:proofErr w:type="spellEnd"/>
      <w:r w:rsidRPr="00175898">
        <w:rPr>
          <w:rFonts w:ascii="Arial" w:hAnsi="Arial" w:cs="Arial"/>
          <w:bCs/>
          <w:color w:val="113F67"/>
          <w:sz w:val="20"/>
          <w:szCs w:val="20"/>
        </w:rPr>
        <w:t xml:space="preserve"> has proven to increase participant participation</w:t>
      </w:r>
      <w:r w:rsidR="0094273A" w:rsidRPr="00175898">
        <w:rPr>
          <w:rFonts w:ascii="Arial" w:hAnsi="Arial" w:cs="Arial"/>
          <w:bCs/>
          <w:color w:val="113F67"/>
          <w:sz w:val="20"/>
          <w:szCs w:val="20"/>
        </w:rPr>
        <w:t>.</w:t>
      </w:r>
    </w:p>
    <w:p w14:paraId="65A43775" w14:textId="15BF33C2" w:rsidR="007B7744" w:rsidRPr="00175898" w:rsidRDefault="007B7744" w:rsidP="0094273A">
      <w:pPr>
        <w:pStyle w:val="RFPBulletedListlevel1"/>
        <w:tabs>
          <w:tab w:val="clear" w:pos="720"/>
          <w:tab w:val="num" w:pos="1170"/>
        </w:tabs>
        <w:ind w:firstLine="90"/>
        <w:contextualSpacing w:val="0"/>
        <w:jc w:val="both"/>
        <w:rPr>
          <w:rFonts w:ascii="Arial" w:hAnsi="Arial" w:cs="Arial"/>
          <w:bCs/>
          <w:color w:val="113F67"/>
          <w:sz w:val="20"/>
          <w:szCs w:val="20"/>
        </w:rPr>
      </w:pPr>
      <w:r w:rsidRPr="00175898">
        <w:rPr>
          <w:rFonts w:ascii="Arial" w:hAnsi="Arial" w:cs="Arial"/>
          <w:bCs/>
          <w:color w:val="113F67"/>
          <w:sz w:val="20"/>
          <w:szCs w:val="20"/>
        </w:rPr>
        <w:t>Employees are being provided with an ongoing 404(c) educational element</w:t>
      </w:r>
      <w:r w:rsidR="0094273A" w:rsidRPr="00175898">
        <w:rPr>
          <w:rFonts w:ascii="Arial" w:hAnsi="Arial" w:cs="Arial"/>
          <w:bCs/>
          <w:color w:val="113F67"/>
          <w:sz w:val="20"/>
          <w:szCs w:val="20"/>
        </w:rPr>
        <w:t>.</w:t>
      </w:r>
    </w:p>
    <w:p w14:paraId="67F06EF3" w14:textId="6D4F4962" w:rsidR="007B7744" w:rsidRPr="00175898" w:rsidRDefault="007B7744" w:rsidP="0094273A">
      <w:pPr>
        <w:pStyle w:val="RFPBulletedListlevel1"/>
        <w:tabs>
          <w:tab w:val="clear" w:pos="720"/>
          <w:tab w:val="num" w:pos="1170"/>
        </w:tabs>
        <w:ind w:firstLine="90"/>
        <w:contextualSpacing w:val="0"/>
        <w:jc w:val="both"/>
        <w:rPr>
          <w:rFonts w:ascii="Arial" w:hAnsi="Arial" w:cs="Arial"/>
          <w:bCs/>
          <w:color w:val="113F67"/>
          <w:sz w:val="20"/>
          <w:szCs w:val="20"/>
        </w:rPr>
      </w:pPr>
      <w:proofErr w:type="spellStart"/>
      <w:r w:rsidRPr="00175898">
        <w:rPr>
          <w:rFonts w:ascii="Arial" w:hAnsi="Arial" w:cs="Arial"/>
          <w:bCs/>
          <w:color w:val="113F67"/>
          <w:sz w:val="20"/>
          <w:szCs w:val="20"/>
        </w:rPr>
        <w:t>Artesys</w:t>
      </w:r>
      <w:proofErr w:type="spellEnd"/>
      <w:r w:rsidRPr="00175898">
        <w:rPr>
          <w:rFonts w:ascii="Arial" w:hAnsi="Arial" w:cs="Arial"/>
          <w:bCs/>
          <w:color w:val="113F67"/>
          <w:sz w:val="20"/>
          <w:szCs w:val="20"/>
        </w:rPr>
        <w:t xml:space="preserve"> is paid for only by participants that choose to utilize the service</w:t>
      </w:r>
      <w:r w:rsidR="0094273A" w:rsidRPr="00175898">
        <w:rPr>
          <w:rFonts w:ascii="Arial" w:hAnsi="Arial" w:cs="Arial"/>
          <w:bCs/>
          <w:color w:val="113F67"/>
          <w:sz w:val="20"/>
          <w:szCs w:val="20"/>
        </w:rPr>
        <w:t>.</w:t>
      </w:r>
    </w:p>
    <w:p w14:paraId="0DDD4C41" w14:textId="77777777" w:rsidR="007B7744" w:rsidRPr="00175898" w:rsidRDefault="007B7744" w:rsidP="0094273A">
      <w:pPr>
        <w:pStyle w:val="RFPBulletedListlevel1"/>
        <w:tabs>
          <w:tab w:val="clear" w:pos="720"/>
          <w:tab w:val="num" w:pos="1170"/>
        </w:tabs>
        <w:ind w:firstLine="90"/>
        <w:contextualSpacing w:val="0"/>
        <w:jc w:val="both"/>
        <w:rPr>
          <w:rStyle w:val="Bold"/>
          <w:rFonts w:ascii="Arial" w:hAnsi="Arial" w:cs="Arial"/>
          <w:bCs/>
          <w:color w:val="113F67"/>
          <w:sz w:val="20"/>
          <w:szCs w:val="20"/>
        </w:rPr>
      </w:pPr>
      <w:r w:rsidRPr="00175898">
        <w:rPr>
          <w:rFonts w:ascii="Arial" w:hAnsi="Arial" w:cs="Arial"/>
          <w:bCs/>
          <w:color w:val="113F67"/>
          <w:sz w:val="20"/>
          <w:szCs w:val="20"/>
        </w:rPr>
        <w:t xml:space="preserve">No additional costs to the plan or to participants that do not sign-up for </w:t>
      </w:r>
      <w:proofErr w:type="spellStart"/>
      <w:r w:rsidRPr="00175898">
        <w:rPr>
          <w:rFonts w:ascii="Arial" w:hAnsi="Arial" w:cs="Arial"/>
          <w:bCs/>
          <w:color w:val="113F67"/>
          <w:sz w:val="20"/>
          <w:szCs w:val="20"/>
        </w:rPr>
        <w:t>Artesys</w:t>
      </w:r>
      <w:proofErr w:type="spellEnd"/>
    </w:p>
    <w:p w14:paraId="7DC30345" w14:textId="77777777" w:rsidR="007B7744" w:rsidRPr="00175898" w:rsidRDefault="007B7744" w:rsidP="0094273A">
      <w:pPr>
        <w:pStyle w:val="RFPAnswerTextSectionHeader2"/>
        <w:tabs>
          <w:tab w:val="num" w:pos="1170"/>
        </w:tabs>
        <w:spacing w:before="0"/>
        <w:ind w:firstLine="90"/>
        <w:jc w:val="both"/>
        <w:rPr>
          <w:rFonts w:ascii="Arial" w:hAnsi="Arial" w:cs="Arial"/>
          <w:b/>
        </w:rPr>
      </w:pPr>
      <w:r w:rsidRPr="00175898">
        <w:rPr>
          <w:rFonts w:ascii="Arial" w:hAnsi="Arial" w:cs="Arial"/>
          <w:b/>
        </w:rPr>
        <w:t>Advantages to Plan Participants</w:t>
      </w:r>
    </w:p>
    <w:p w14:paraId="3D616DF8" w14:textId="01CD9E8A" w:rsidR="007B7744" w:rsidRPr="00175898" w:rsidRDefault="007B7744" w:rsidP="0094273A">
      <w:pPr>
        <w:pStyle w:val="RFPBulletedListlevel1"/>
        <w:tabs>
          <w:tab w:val="clear" w:pos="720"/>
          <w:tab w:val="num" w:pos="1170"/>
        </w:tabs>
        <w:ind w:left="1170"/>
        <w:contextualSpacing w:val="0"/>
        <w:jc w:val="both"/>
        <w:rPr>
          <w:rFonts w:ascii="Arial" w:hAnsi="Arial" w:cs="Arial"/>
          <w:bCs/>
          <w:color w:val="113F67"/>
          <w:sz w:val="20"/>
          <w:szCs w:val="20"/>
        </w:rPr>
      </w:pPr>
      <w:r w:rsidRPr="00175898">
        <w:rPr>
          <w:rFonts w:ascii="Arial" w:hAnsi="Arial" w:cs="Arial"/>
          <w:bCs/>
          <w:color w:val="113F67"/>
          <w:sz w:val="20"/>
          <w:szCs w:val="20"/>
        </w:rPr>
        <w:t>Management approaches are transparent and typically available only to the affluent</w:t>
      </w:r>
      <w:r w:rsidR="0094273A" w:rsidRPr="00175898">
        <w:rPr>
          <w:rFonts w:ascii="Arial" w:hAnsi="Arial" w:cs="Arial"/>
          <w:bCs/>
          <w:color w:val="113F67"/>
          <w:sz w:val="20"/>
          <w:szCs w:val="20"/>
        </w:rPr>
        <w:t>.</w:t>
      </w:r>
    </w:p>
    <w:p w14:paraId="5DC49F54" w14:textId="4847B374" w:rsidR="007B7744" w:rsidRPr="00175898" w:rsidRDefault="007B7744" w:rsidP="0094273A">
      <w:pPr>
        <w:pStyle w:val="RFPBulletedListlevel1"/>
        <w:tabs>
          <w:tab w:val="clear" w:pos="720"/>
          <w:tab w:val="num" w:pos="1170"/>
        </w:tabs>
        <w:ind w:firstLine="90"/>
        <w:contextualSpacing w:val="0"/>
        <w:jc w:val="both"/>
        <w:rPr>
          <w:rFonts w:ascii="Arial" w:hAnsi="Arial" w:cs="Arial"/>
          <w:bCs/>
          <w:color w:val="113F67"/>
          <w:sz w:val="20"/>
          <w:szCs w:val="20"/>
        </w:rPr>
      </w:pPr>
      <w:r w:rsidRPr="00175898">
        <w:rPr>
          <w:rFonts w:ascii="Arial" w:hAnsi="Arial" w:cs="Arial"/>
          <w:bCs/>
          <w:color w:val="113F67"/>
          <w:sz w:val="20"/>
          <w:szCs w:val="20"/>
        </w:rPr>
        <w:t>Interests are aligned with the participants</w:t>
      </w:r>
      <w:r w:rsidR="0094273A" w:rsidRPr="00175898">
        <w:rPr>
          <w:rFonts w:ascii="Arial" w:hAnsi="Arial" w:cs="Arial"/>
          <w:bCs/>
          <w:color w:val="113F67"/>
          <w:sz w:val="20"/>
          <w:szCs w:val="20"/>
        </w:rPr>
        <w:t>.</w:t>
      </w:r>
    </w:p>
    <w:p w14:paraId="5B214A5B" w14:textId="01BC4024" w:rsidR="007B7744" w:rsidRPr="00175898" w:rsidRDefault="007B7744" w:rsidP="0094273A">
      <w:pPr>
        <w:pStyle w:val="RFPBulletedListlevel1"/>
        <w:tabs>
          <w:tab w:val="clear" w:pos="720"/>
          <w:tab w:val="num" w:pos="1170"/>
        </w:tabs>
        <w:ind w:left="1170"/>
        <w:contextualSpacing w:val="0"/>
        <w:jc w:val="both"/>
        <w:rPr>
          <w:rFonts w:ascii="Arial" w:hAnsi="Arial" w:cs="Arial"/>
          <w:bCs/>
          <w:color w:val="113F67"/>
          <w:sz w:val="20"/>
          <w:szCs w:val="20"/>
        </w:rPr>
      </w:pPr>
      <w:r w:rsidRPr="00175898">
        <w:rPr>
          <w:rFonts w:ascii="Arial" w:hAnsi="Arial" w:cs="Arial"/>
          <w:bCs/>
          <w:color w:val="113F67"/>
          <w:sz w:val="20"/>
          <w:szCs w:val="20"/>
        </w:rPr>
        <w:t>Offers both an offensive and defensive management approach with historical performances to support their competency</w:t>
      </w:r>
      <w:r w:rsidR="0094273A" w:rsidRPr="00175898">
        <w:rPr>
          <w:rFonts w:ascii="Arial" w:hAnsi="Arial" w:cs="Arial"/>
          <w:bCs/>
          <w:color w:val="113F67"/>
          <w:sz w:val="20"/>
          <w:szCs w:val="20"/>
        </w:rPr>
        <w:t>.</w:t>
      </w:r>
    </w:p>
    <w:p w14:paraId="272E7407" w14:textId="355C3367" w:rsidR="007B7744" w:rsidRPr="00175898" w:rsidRDefault="007B7744" w:rsidP="0094273A">
      <w:pPr>
        <w:pStyle w:val="RFPBulletedListlevel1"/>
        <w:tabs>
          <w:tab w:val="clear" w:pos="720"/>
          <w:tab w:val="num" w:pos="1170"/>
        </w:tabs>
        <w:ind w:left="1170"/>
        <w:contextualSpacing w:val="0"/>
        <w:jc w:val="both"/>
        <w:rPr>
          <w:rFonts w:ascii="Arial" w:hAnsi="Arial" w:cs="Arial"/>
          <w:bCs/>
          <w:color w:val="113F67"/>
          <w:sz w:val="20"/>
          <w:szCs w:val="20"/>
        </w:rPr>
      </w:pPr>
      <w:r w:rsidRPr="00175898">
        <w:rPr>
          <w:rFonts w:ascii="Arial" w:hAnsi="Arial" w:cs="Arial"/>
          <w:bCs/>
          <w:color w:val="113F67"/>
          <w:sz w:val="20"/>
          <w:szCs w:val="20"/>
        </w:rPr>
        <w:t>Provides an educational and ongoing communication element unparalleled within the industry</w:t>
      </w:r>
      <w:r w:rsidR="0094273A" w:rsidRPr="00175898">
        <w:rPr>
          <w:rFonts w:ascii="Arial" w:hAnsi="Arial" w:cs="Arial"/>
          <w:bCs/>
          <w:color w:val="113F67"/>
          <w:sz w:val="20"/>
          <w:szCs w:val="20"/>
        </w:rPr>
        <w:t>.</w:t>
      </w:r>
    </w:p>
    <w:p w14:paraId="3C260AC2" w14:textId="36B82365" w:rsidR="007B7744" w:rsidRPr="00175898" w:rsidRDefault="007B7744" w:rsidP="0094273A">
      <w:pPr>
        <w:pStyle w:val="RFPAnswerTextResponseDefault"/>
        <w:ind w:left="630"/>
        <w:jc w:val="both"/>
        <w:rPr>
          <w:rFonts w:ascii="Arial" w:hAnsi="Arial" w:cs="Arial"/>
          <w:bCs/>
          <w:color w:val="113F67"/>
          <w:sz w:val="20"/>
          <w:szCs w:val="20"/>
        </w:rPr>
      </w:pPr>
      <w:r w:rsidRPr="00175898">
        <w:rPr>
          <w:rFonts w:ascii="Arial" w:hAnsi="Arial" w:cs="Arial"/>
          <w:bCs/>
          <w:color w:val="113F67"/>
          <w:sz w:val="20"/>
          <w:szCs w:val="20"/>
        </w:rPr>
        <w:t>Participant cost is 0.30%</w:t>
      </w:r>
      <w:r w:rsidR="00F63F32" w:rsidRPr="00175898">
        <w:rPr>
          <w:rFonts w:ascii="Arial" w:hAnsi="Arial" w:cs="Arial"/>
          <w:bCs/>
          <w:color w:val="113F67"/>
          <w:sz w:val="20"/>
          <w:szCs w:val="20"/>
        </w:rPr>
        <w:t>–</w:t>
      </w:r>
      <w:r w:rsidRPr="00175898">
        <w:rPr>
          <w:rFonts w:ascii="Arial" w:hAnsi="Arial" w:cs="Arial"/>
          <w:bCs/>
          <w:color w:val="113F67"/>
          <w:sz w:val="20"/>
          <w:szCs w:val="20"/>
        </w:rPr>
        <w:t>0.60% (based on plan</w:t>
      </w:r>
      <w:r w:rsidR="00F63F32" w:rsidRPr="00175898">
        <w:rPr>
          <w:rFonts w:ascii="Arial" w:hAnsi="Arial" w:cs="Arial"/>
          <w:bCs/>
          <w:color w:val="113F67"/>
          <w:sz w:val="20"/>
          <w:szCs w:val="20"/>
        </w:rPr>
        <w:t xml:space="preserve"> </w:t>
      </w:r>
      <w:r w:rsidRPr="00175898">
        <w:rPr>
          <w:rFonts w:ascii="Arial" w:hAnsi="Arial" w:cs="Arial"/>
          <w:bCs/>
          <w:color w:val="113F67"/>
          <w:sz w:val="20"/>
          <w:szCs w:val="20"/>
        </w:rPr>
        <w:t>level investment selections). There is no additional cost to plan sponsors.</w:t>
      </w:r>
    </w:p>
    <w:p w14:paraId="1A7782A1" w14:textId="77777777" w:rsidR="007B7744" w:rsidRPr="00175898" w:rsidRDefault="007B7744" w:rsidP="00B01675">
      <w:pPr>
        <w:pStyle w:val="RFPAnswerTextResponseDefault"/>
        <w:ind w:firstLine="270"/>
        <w:jc w:val="both"/>
        <w:rPr>
          <w:rFonts w:ascii="Arial" w:hAnsi="Arial" w:cs="Arial"/>
          <w:b/>
          <w:color w:val="5D86A1"/>
          <w:sz w:val="20"/>
          <w:szCs w:val="20"/>
          <w:u w:val="single"/>
        </w:rPr>
      </w:pPr>
      <w:r w:rsidRPr="00175898">
        <w:rPr>
          <w:rFonts w:ascii="Arial" w:hAnsi="Arial" w:cs="Arial"/>
          <w:b/>
          <w:color w:val="5D86A1"/>
          <w:sz w:val="20"/>
          <w:szCs w:val="20"/>
          <w:u w:val="single"/>
        </w:rPr>
        <w:t>Plan Sponsor Advice</w:t>
      </w:r>
    </w:p>
    <w:p w14:paraId="75DB1F45" w14:textId="73DDDB14" w:rsidR="007B7744" w:rsidRPr="00175898" w:rsidRDefault="007B7744" w:rsidP="00B01675">
      <w:pPr>
        <w:pStyle w:val="RFPAnswerTextResponseDefault"/>
        <w:ind w:left="630"/>
        <w:jc w:val="both"/>
        <w:rPr>
          <w:rFonts w:ascii="Arial" w:hAnsi="Arial" w:cs="Arial"/>
          <w:bCs/>
          <w:color w:val="113F67"/>
          <w:sz w:val="20"/>
          <w:szCs w:val="20"/>
        </w:rPr>
      </w:pPr>
      <w:bookmarkStart w:id="7" w:name="_Hlk38894492"/>
      <w:bookmarkStart w:id="8" w:name="_Hlk38894538"/>
      <w:r w:rsidRPr="00175898">
        <w:rPr>
          <w:rFonts w:ascii="Arial" w:hAnsi="Arial" w:cs="Arial"/>
          <w:bCs/>
          <w:color w:val="113F67"/>
          <w:sz w:val="20"/>
          <w:szCs w:val="20"/>
        </w:rPr>
        <w:t>Plan sponsor advice is provided by Mesirow Financial, an SEC</w:t>
      </w:r>
      <w:r w:rsidR="00B01675" w:rsidRPr="00175898">
        <w:rPr>
          <w:rFonts w:ascii="Arial" w:hAnsi="Arial" w:cs="Arial"/>
          <w:bCs/>
          <w:color w:val="113F67"/>
          <w:sz w:val="20"/>
          <w:szCs w:val="20"/>
        </w:rPr>
        <w:t>-r</w:t>
      </w:r>
      <w:r w:rsidRPr="00175898">
        <w:rPr>
          <w:rFonts w:ascii="Arial" w:hAnsi="Arial" w:cs="Arial"/>
          <w:bCs/>
          <w:color w:val="113F67"/>
          <w:sz w:val="20"/>
          <w:szCs w:val="20"/>
        </w:rPr>
        <w:t>egistered Investment Advisor. Mesirow Financial acts as an ERISA 3(21) co-fiduciary if their specific recommendations made for the plan are followed. Plan Sponsor Advice offers personalized, specific assistance in selecting a retirement plan lineup of investment options offered through the plan sponsor advice investment lineup. Additional services include a customized IPS and ongoing monitoring and evaluation of the investment options in the lineup and recommended changes when necessary.</w:t>
      </w:r>
    </w:p>
    <w:p w14:paraId="724B9086" w14:textId="77777777" w:rsidR="007B7744" w:rsidRPr="00175898" w:rsidRDefault="007B7744" w:rsidP="00B01675">
      <w:pPr>
        <w:spacing w:after="120"/>
        <w:ind w:left="360" w:firstLine="270"/>
        <w:jc w:val="both"/>
        <w:rPr>
          <w:rFonts w:ascii="Arial" w:hAnsi="Arial" w:cs="Arial"/>
          <w:bCs/>
          <w:color w:val="113F67"/>
          <w:sz w:val="20"/>
          <w:szCs w:val="20"/>
        </w:rPr>
      </w:pPr>
      <w:r w:rsidRPr="00175898">
        <w:rPr>
          <w:rFonts w:ascii="Arial" w:hAnsi="Arial" w:cs="Arial"/>
          <w:bCs/>
          <w:color w:val="113F67"/>
          <w:sz w:val="20"/>
          <w:szCs w:val="20"/>
        </w:rPr>
        <w:t>Plan cost is 3 basis points annually, billed quarterly (0.0075%/qtr.)</w:t>
      </w:r>
    </w:p>
    <w:p w14:paraId="57F46BA0" w14:textId="77777777" w:rsidR="007B7744" w:rsidRPr="00175898" w:rsidRDefault="007B7744" w:rsidP="00B01675">
      <w:pPr>
        <w:pStyle w:val="RFPAnswerTextSectionHeader1"/>
        <w:spacing w:before="0"/>
        <w:ind w:firstLine="270"/>
        <w:jc w:val="both"/>
        <w:rPr>
          <w:rFonts w:ascii="Arial" w:hAnsi="Arial" w:cs="Arial"/>
        </w:rPr>
      </w:pPr>
      <w:r w:rsidRPr="00175898">
        <w:rPr>
          <w:rFonts w:ascii="Arial" w:hAnsi="Arial" w:cs="Arial"/>
        </w:rPr>
        <w:t>3(38) Investment Management Service</w:t>
      </w:r>
    </w:p>
    <w:p w14:paraId="56D1B835" w14:textId="5DD9DC63" w:rsidR="007B7744" w:rsidRPr="00175898" w:rsidRDefault="007B7744" w:rsidP="00B01675">
      <w:pPr>
        <w:pStyle w:val="RFPAnswerTextResponseDefault"/>
        <w:ind w:left="630"/>
        <w:jc w:val="both"/>
        <w:rPr>
          <w:rFonts w:ascii="Arial" w:hAnsi="Arial" w:cs="Arial"/>
          <w:bCs/>
          <w:color w:val="113F67"/>
          <w:sz w:val="20"/>
          <w:szCs w:val="20"/>
        </w:rPr>
      </w:pPr>
      <w:r w:rsidRPr="00175898">
        <w:rPr>
          <w:rFonts w:ascii="Arial" w:hAnsi="Arial" w:cs="Arial"/>
          <w:bCs/>
          <w:color w:val="113F67"/>
          <w:sz w:val="20"/>
          <w:szCs w:val="20"/>
        </w:rPr>
        <w:t>Mesirow Financial assumes discretion for investment option selection, acting as the investment manager to the plan.</w:t>
      </w:r>
      <w:r w:rsidR="00B01675" w:rsidRPr="00175898">
        <w:rPr>
          <w:rFonts w:ascii="Arial" w:hAnsi="Arial" w:cs="Arial"/>
          <w:bCs/>
          <w:color w:val="113F67"/>
          <w:sz w:val="20"/>
          <w:szCs w:val="20"/>
        </w:rPr>
        <w:t xml:space="preserve"> </w:t>
      </w:r>
      <w:r w:rsidRPr="00175898">
        <w:rPr>
          <w:rFonts w:ascii="Arial" w:hAnsi="Arial" w:cs="Arial"/>
          <w:bCs/>
          <w:color w:val="113F67"/>
          <w:sz w:val="20"/>
          <w:szCs w:val="20"/>
        </w:rPr>
        <w:t>They also assume full authority with respect to selecting, monitoring, and replacing investment options; select portfolio advisors using their Precision Alpha screening process; and provide due diligence. Mesirow Financial provides a pre</w:t>
      </w:r>
      <w:r w:rsidR="00B01675" w:rsidRPr="00175898">
        <w:rPr>
          <w:rFonts w:ascii="Arial" w:hAnsi="Arial" w:cs="Arial"/>
          <w:bCs/>
          <w:color w:val="113F67"/>
          <w:sz w:val="20"/>
          <w:szCs w:val="20"/>
        </w:rPr>
        <w:t>-</w:t>
      </w:r>
      <w:r w:rsidRPr="00175898">
        <w:rPr>
          <w:rFonts w:ascii="Arial" w:hAnsi="Arial" w:cs="Arial"/>
          <w:bCs/>
          <w:color w:val="113F67"/>
          <w:sz w:val="20"/>
          <w:szCs w:val="20"/>
        </w:rPr>
        <w:t xml:space="preserve">screened investment option lineup, which removes your responsibility for making changes to the plan lineup. </w:t>
      </w:r>
    </w:p>
    <w:p w14:paraId="4694B659" w14:textId="77777777" w:rsidR="007B7744" w:rsidRPr="00175898" w:rsidRDefault="007B7744" w:rsidP="00B01675">
      <w:pPr>
        <w:spacing w:after="120"/>
        <w:ind w:left="360" w:firstLine="270"/>
        <w:jc w:val="both"/>
        <w:rPr>
          <w:rFonts w:ascii="Arial" w:hAnsi="Arial" w:cs="Arial"/>
          <w:bCs/>
          <w:color w:val="113F67"/>
          <w:sz w:val="20"/>
          <w:szCs w:val="20"/>
        </w:rPr>
      </w:pPr>
      <w:r w:rsidRPr="00175898">
        <w:rPr>
          <w:rFonts w:ascii="Arial" w:hAnsi="Arial" w:cs="Arial"/>
          <w:bCs/>
          <w:color w:val="113F67"/>
          <w:sz w:val="20"/>
          <w:szCs w:val="20"/>
        </w:rPr>
        <w:t>Plan cost is 5 basis points annually, billed quarterly (0.0125%/qtr.)</w:t>
      </w:r>
    </w:p>
    <w:bookmarkEnd w:id="7"/>
    <w:bookmarkEnd w:id="8"/>
    <w:p w14:paraId="17719C4D" w14:textId="261C0194" w:rsidR="00F24960" w:rsidRPr="00175898"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175898">
        <w:rPr>
          <w:rFonts w:ascii="Arial" w:hAnsi="Arial" w:cs="Arial"/>
          <w:b/>
          <w:bCs/>
          <w:sz w:val="20"/>
          <w:szCs w:val="20"/>
        </w:rPr>
        <w:t>Describe the level to which this third</w:t>
      </w:r>
      <w:r w:rsidR="00B229CF" w:rsidRPr="00175898">
        <w:rPr>
          <w:rFonts w:ascii="Arial" w:hAnsi="Arial" w:cs="Arial"/>
          <w:b/>
          <w:bCs/>
          <w:sz w:val="20"/>
          <w:szCs w:val="20"/>
        </w:rPr>
        <w:t>-</w:t>
      </w:r>
      <w:r w:rsidRPr="00175898">
        <w:rPr>
          <w:rFonts w:ascii="Arial" w:hAnsi="Arial" w:cs="Arial"/>
          <w:b/>
          <w:bCs/>
          <w:sz w:val="20"/>
          <w:szCs w:val="20"/>
        </w:rPr>
        <w:t>party advice product is integrated into the firm’s recordkeeping and administration systems.</w:t>
      </w:r>
    </w:p>
    <w:p w14:paraId="26403277" w14:textId="0D642599" w:rsidR="00B229CF" w:rsidRPr="00175898" w:rsidRDefault="00B229CF" w:rsidP="00B229CF">
      <w:pPr>
        <w:pStyle w:val="RFPAnswerTextResponseDefault"/>
        <w:ind w:left="540"/>
        <w:jc w:val="both"/>
        <w:rPr>
          <w:rFonts w:ascii="Arial" w:hAnsi="Arial" w:cs="Arial"/>
          <w:color w:val="113F67"/>
          <w:sz w:val="20"/>
          <w:szCs w:val="20"/>
        </w:rPr>
      </w:pPr>
      <w:r w:rsidRPr="00175898">
        <w:rPr>
          <w:rFonts w:ascii="Arial" w:hAnsi="Arial" w:cs="Arial"/>
          <w:color w:val="113F67"/>
          <w:sz w:val="20"/>
          <w:szCs w:val="20"/>
        </w:rPr>
        <w:t>It is fully integrated with the recordkeeping system, allowing pre-population of pertinent participant information and seamless fund and deferral transaction execution directly from the application.</w:t>
      </w:r>
    </w:p>
    <w:p w14:paraId="37935B60" w14:textId="2C1231E2" w:rsidR="00F24960" w:rsidRPr="00175898"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175898">
        <w:rPr>
          <w:rFonts w:ascii="Arial" w:hAnsi="Arial" w:cs="Arial"/>
          <w:b/>
          <w:bCs/>
          <w:sz w:val="20"/>
          <w:szCs w:val="20"/>
        </w:rPr>
        <w:t>Describe your brokerage account options, including participant and consultant access, as well as associated fees.</w:t>
      </w:r>
    </w:p>
    <w:p w14:paraId="0224DF17" w14:textId="4352F37A" w:rsidR="00432DE0" w:rsidRDefault="006F1EB3" w:rsidP="006F1EB3">
      <w:pPr>
        <w:spacing w:after="120"/>
        <w:ind w:left="540"/>
        <w:jc w:val="both"/>
        <w:rPr>
          <w:rFonts w:ascii="Arial" w:hAnsi="Arial" w:cs="Arial"/>
          <w:color w:val="113F67"/>
          <w:sz w:val="20"/>
          <w:szCs w:val="20"/>
        </w:rPr>
      </w:pPr>
      <w:r w:rsidRPr="00175898">
        <w:rPr>
          <w:rFonts w:ascii="Arial" w:hAnsi="Arial" w:cs="Arial"/>
          <w:color w:val="113F67"/>
          <w:sz w:val="20"/>
          <w:szCs w:val="20"/>
        </w:rPr>
        <w:t>MidAmerica does not offer brokerage accounts for its 3121 and Special Pay Plans. However, a full spectrum of fixed and variable annuity options—covering all risk tolerances and asset classes—is available for participant-directed investment.</w:t>
      </w:r>
    </w:p>
    <w:p w14:paraId="6053620A" w14:textId="77777777" w:rsidR="00432DE0" w:rsidRDefault="00432DE0">
      <w:pPr>
        <w:spacing w:after="160" w:line="259" w:lineRule="auto"/>
        <w:rPr>
          <w:rFonts w:ascii="Arial" w:hAnsi="Arial" w:cs="Arial"/>
          <w:color w:val="113F67"/>
          <w:sz w:val="20"/>
          <w:szCs w:val="20"/>
        </w:rPr>
      </w:pPr>
      <w:r>
        <w:rPr>
          <w:rFonts w:ascii="Arial" w:hAnsi="Arial" w:cs="Arial"/>
          <w:color w:val="113F67"/>
          <w:sz w:val="20"/>
          <w:szCs w:val="20"/>
        </w:rPr>
        <w:br w:type="page"/>
      </w:r>
    </w:p>
    <w:p w14:paraId="4D66E4BA" w14:textId="4547D536" w:rsidR="00F24960" w:rsidRPr="00175898"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175898">
        <w:rPr>
          <w:rFonts w:ascii="Arial" w:hAnsi="Arial" w:cs="Arial"/>
          <w:b/>
          <w:bCs/>
          <w:sz w:val="20"/>
          <w:szCs w:val="20"/>
        </w:rPr>
        <w:lastRenderedPageBreak/>
        <w:t>Is your self-directed brokerage service provided by your firm or is this a service provided by a third party?</w:t>
      </w:r>
    </w:p>
    <w:p w14:paraId="647517B4" w14:textId="649E8875" w:rsidR="006F1EB3" w:rsidRPr="00175898" w:rsidRDefault="006F1EB3" w:rsidP="006F1EB3">
      <w:pPr>
        <w:spacing w:after="120"/>
        <w:ind w:left="540"/>
        <w:jc w:val="both"/>
        <w:rPr>
          <w:rFonts w:ascii="Arial" w:hAnsi="Arial" w:cs="Arial"/>
          <w:color w:val="113F67"/>
          <w:sz w:val="20"/>
          <w:szCs w:val="20"/>
        </w:rPr>
      </w:pPr>
      <w:r w:rsidRPr="00175898">
        <w:rPr>
          <w:rFonts w:ascii="Arial" w:hAnsi="Arial" w:cs="Arial"/>
          <w:color w:val="113F67"/>
          <w:sz w:val="20"/>
          <w:szCs w:val="20"/>
        </w:rPr>
        <w:t>MidAmerica does not offer brokerage accounts for its 3121 and Special Pay Plans. However, a full spectrum of fixed and variable annuity options—covering all risk tolerances and asset classes—is available for participant-directed investment.</w:t>
      </w:r>
    </w:p>
    <w:p w14:paraId="5BABD020" w14:textId="47F806D4" w:rsidR="00F24960" w:rsidRPr="00175898"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175898">
        <w:rPr>
          <w:rFonts w:ascii="Arial" w:eastAsia="MS Mincho" w:hAnsi="Arial" w:cs="Arial"/>
          <w:b/>
          <w:bCs/>
          <w:color w:val="000000"/>
          <w:sz w:val="20"/>
          <w:szCs w:val="20"/>
          <w:lang w:eastAsia="ja-JP"/>
        </w:rPr>
        <w:t>For the investment advice and managed account products the firm supports, provide the revenue sharing the firm credits to the plan.</w:t>
      </w:r>
    </w:p>
    <w:p w14:paraId="3482C264" w14:textId="10D49AFD" w:rsidR="003E72A3" w:rsidRPr="00175898" w:rsidRDefault="003E72A3" w:rsidP="003E72A3">
      <w:pPr>
        <w:spacing w:after="120"/>
        <w:ind w:left="540"/>
        <w:jc w:val="both"/>
        <w:rPr>
          <w:rFonts w:ascii="Arial" w:hAnsi="Arial" w:cs="Arial"/>
          <w:color w:val="113F67"/>
          <w:sz w:val="20"/>
          <w:szCs w:val="20"/>
        </w:rPr>
      </w:pPr>
      <w:r w:rsidRPr="00175898">
        <w:rPr>
          <w:rFonts w:ascii="Arial" w:eastAsia="MS Mincho" w:hAnsi="Arial" w:cs="Arial"/>
          <w:color w:val="113F67"/>
          <w:sz w:val="20"/>
          <w:szCs w:val="20"/>
          <w:lang w:eastAsia="ja-JP"/>
        </w:rPr>
        <w:t>MidAmerica’s Managed Portfolio option provides participants with a selection of professionally managed, high-quality fund portfolios encompassing the complete spectrum of risk tolerances. All fees associated with the Managed Portfolio option are consolidated into the portfolio’s asset-based Mortality and Expense (M+E) fee, including professional fund management services.</w:t>
      </w:r>
    </w:p>
    <w:p w14:paraId="15A3780E" w14:textId="784E8E1A" w:rsidR="00F24960" w:rsidRPr="00175898"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175898">
        <w:rPr>
          <w:rFonts w:ascii="Arial" w:hAnsi="Arial" w:cs="Arial"/>
          <w:b/>
          <w:bCs/>
          <w:sz w:val="20"/>
          <w:szCs w:val="20"/>
        </w:rPr>
        <w:t xml:space="preserve">Identify the custodian/trustee that the firm recommends University of Florida utilize.  If other options are available, please identify these organizations. </w:t>
      </w:r>
    </w:p>
    <w:p w14:paraId="552CCAB2" w14:textId="6100B91C" w:rsidR="000024E8" w:rsidRPr="00175898" w:rsidRDefault="000024E8" w:rsidP="000024E8">
      <w:pPr>
        <w:spacing w:after="120"/>
        <w:ind w:left="540"/>
        <w:jc w:val="both"/>
        <w:rPr>
          <w:rFonts w:ascii="Arial" w:hAnsi="Arial" w:cs="Arial"/>
          <w:color w:val="113F67"/>
          <w:sz w:val="20"/>
          <w:szCs w:val="20"/>
        </w:rPr>
      </w:pPr>
      <w:r w:rsidRPr="00175898">
        <w:rPr>
          <w:rFonts w:ascii="Arial" w:hAnsi="Arial" w:cs="Arial"/>
          <w:color w:val="113F67"/>
          <w:sz w:val="20"/>
          <w:szCs w:val="20"/>
        </w:rPr>
        <w:t>American United Life Insurance Company</w:t>
      </w:r>
      <w:r w:rsidRPr="00175898">
        <w:rPr>
          <w:rFonts w:ascii="Arial" w:hAnsi="Arial" w:cs="Arial"/>
          <w:color w:val="113F67"/>
          <w:sz w:val="20"/>
          <w:szCs w:val="20"/>
          <w:vertAlign w:val="superscript"/>
        </w:rPr>
        <w:t>®</w:t>
      </w:r>
      <w:r w:rsidRPr="00175898">
        <w:rPr>
          <w:rFonts w:ascii="Arial" w:hAnsi="Arial" w:cs="Arial"/>
          <w:color w:val="113F67"/>
          <w:sz w:val="20"/>
          <w:szCs w:val="20"/>
        </w:rPr>
        <w:t>, a OneAmerica</w:t>
      </w:r>
      <w:r w:rsidRPr="00175898">
        <w:rPr>
          <w:rFonts w:ascii="Arial" w:hAnsi="Arial" w:cs="Arial"/>
          <w:color w:val="113F67"/>
          <w:sz w:val="20"/>
          <w:szCs w:val="20"/>
          <w:vertAlign w:val="superscript"/>
        </w:rPr>
        <w:t>®</w:t>
      </w:r>
      <w:r w:rsidRPr="00175898">
        <w:rPr>
          <w:rFonts w:ascii="Arial" w:hAnsi="Arial" w:cs="Arial"/>
          <w:color w:val="113F67"/>
          <w:sz w:val="20"/>
          <w:szCs w:val="20"/>
        </w:rPr>
        <w:t xml:space="preserve"> company (AUL), will act as custodian.</w:t>
      </w:r>
    </w:p>
    <w:p w14:paraId="582029F2" w14:textId="42D0DC1B" w:rsidR="00F24960" w:rsidRPr="00175898"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175898">
        <w:rPr>
          <w:rFonts w:ascii="Arial" w:hAnsi="Arial" w:cs="Arial"/>
          <w:b/>
          <w:bCs/>
          <w:sz w:val="20"/>
          <w:szCs w:val="20"/>
        </w:rPr>
        <w:t>If the firm or the custodian/trustee is retaining investment earnings or “float” on the short-term investment fund, then please explain and quantify the earnings that the firm or the trustee will keep.</w:t>
      </w:r>
    </w:p>
    <w:p w14:paraId="3D50EEC1" w14:textId="4432CBFF" w:rsidR="000F2A1E" w:rsidRPr="00175898" w:rsidRDefault="000F2A1E" w:rsidP="00962204">
      <w:pPr>
        <w:pStyle w:val="RFPAnswerTextResponseDefault"/>
        <w:ind w:left="540"/>
        <w:jc w:val="both"/>
        <w:rPr>
          <w:rFonts w:ascii="Arial" w:hAnsi="Arial" w:cs="Arial"/>
          <w:color w:val="113F67"/>
          <w:sz w:val="20"/>
          <w:szCs w:val="20"/>
        </w:rPr>
      </w:pPr>
      <w:r w:rsidRPr="00175898">
        <w:rPr>
          <w:rFonts w:ascii="Arial" w:hAnsi="Arial" w:cs="Arial"/>
          <w:color w:val="113F67"/>
          <w:sz w:val="20"/>
          <w:szCs w:val="20"/>
        </w:rPr>
        <w:t>The proposed short</w:t>
      </w:r>
      <w:r w:rsidR="00962204" w:rsidRPr="00175898">
        <w:rPr>
          <w:rFonts w:ascii="Arial" w:hAnsi="Arial" w:cs="Arial"/>
          <w:color w:val="113F67"/>
          <w:sz w:val="20"/>
          <w:szCs w:val="20"/>
        </w:rPr>
        <w:t>-</w:t>
      </w:r>
      <w:r w:rsidRPr="00175898">
        <w:rPr>
          <w:rFonts w:ascii="Arial" w:hAnsi="Arial" w:cs="Arial"/>
          <w:color w:val="113F67"/>
          <w:sz w:val="20"/>
          <w:szCs w:val="20"/>
        </w:rPr>
        <w:t xml:space="preserve">term investment fund is the AUL Fixed Account which provides a guarantee of principal and a stated interest rate. Additional earnings </w:t>
      </w:r>
      <w:proofErr w:type="gramStart"/>
      <w:r w:rsidRPr="00175898">
        <w:rPr>
          <w:rFonts w:ascii="Arial" w:hAnsi="Arial" w:cs="Arial"/>
          <w:color w:val="113F67"/>
          <w:sz w:val="20"/>
          <w:szCs w:val="20"/>
        </w:rPr>
        <w:t>in excess of</w:t>
      </w:r>
      <w:proofErr w:type="gramEnd"/>
      <w:r w:rsidRPr="00175898">
        <w:rPr>
          <w:rFonts w:ascii="Arial" w:hAnsi="Arial" w:cs="Arial"/>
          <w:color w:val="113F67"/>
          <w:sz w:val="20"/>
          <w:szCs w:val="20"/>
        </w:rPr>
        <w:t xml:space="preserve"> the guaranteed rate, if any, will be retained by AUL. These earnings are not known in advance to AUL as AUL is exposed to the market risk</w:t>
      </w:r>
      <w:r w:rsidR="00962204" w:rsidRPr="00175898">
        <w:rPr>
          <w:rFonts w:ascii="Arial" w:hAnsi="Arial" w:cs="Arial"/>
          <w:color w:val="113F67"/>
          <w:sz w:val="20"/>
          <w:szCs w:val="20"/>
        </w:rPr>
        <w:t>,</w:t>
      </w:r>
      <w:r w:rsidRPr="00175898">
        <w:rPr>
          <w:rFonts w:ascii="Arial" w:hAnsi="Arial" w:cs="Arial"/>
          <w:color w:val="113F67"/>
          <w:sz w:val="20"/>
          <w:szCs w:val="20"/>
        </w:rPr>
        <w:t xml:space="preserve"> not the participants invested in the guaranteed option.</w:t>
      </w:r>
    </w:p>
    <w:p w14:paraId="12BA8BB9" w14:textId="77777777" w:rsidR="00C93C3C" w:rsidRDefault="00C93C3C">
      <w:pPr>
        <w:spacing w:after="160" w:line="259" w:lineRule="auto"/>
        <w:rPr>
          <w:rFonts w:ascii="Arial" w:hAnsi="Arial" w:cs="Arial"/>
          <w:b/>
          <w:sz w:val="20"/>
          <w:szCs w:val="20"/>
        </w:rPr>
      </w:pPr>
      <w:r>
        <w:rPr>
          <w:rFonts w:ascii="Arial" w:hAnsi="Arial" w:cs="Arial"/>
          <w:b/>
          <w:sz w:val="20"/>
          <w:szCs w:val="20"/>
        </w:rPr>
        <w:br w:type="page"/>
      </w:r>
    </w:p>
    <w:p w14:paraId="50AB8B8E" w14:textId="4C69D26D" w:rsidR="00F24960" w:rsidRPr="00FF481F" w:rsidRDefault="00F24960" w:rsidP="00F24960">
      <w:pPr>
        <w:rPr>
          <w:rFonts w:ascii="Arial" w:hAnsi="Arial" w:cs="Arial"/>
          <w:b/>
          <w:i/>
          <w:color w:val="FF0000"/>
          <w:sz w:val="20"/>
          <w:szCs w:val="20"/>
        </w:rPr>
      </w:pPr>
      <w:r w:rsidRPr="00FF481F">
        <w:rPr>
          <w:rFonts w:ascii="Arial" w:hAnsi="Arial" w:cs="Arial"/>
          <w:b/>
          <w:sz w:val="20"/>
          <w:szCs w:val="20"/>
        </w:rPr>
        <w:lastRenderedPageBreak/>
        <w:t xml:space="preserve">Account Team  </w:t>
      </w:r>
    </w:p>
    <w:p w14:paraId="6015AA04" w14:textId="77777777" w:rsidR="00F24960" w:rsidRPr="00FF481F" w:rsidRDefault="00F24960" w:rsidP="00F24960">
      <w:pPr>
        <w:pStyle w:val="ListParagraph"/>
        <w:rPr>
          <w:rFonts w:ascii="Arial" w:hAnsi="Arial" w:cs="Arial"/>
          <w:sz w:val="20"/>
          <w:szCs w:val="20"/>
        </w:rPr>
      </w:pPr>
    </w:p>
    <w:p w14:paraId="3A2836B7" w14:textId="1E0D67D9" w:rsidR="00F24960" w:rsidRPr="00175898"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175898">
        <w:rPr>
          <w:rFonts w:ascii="Arial" w:hAnsi="Arial" w:cs="Arial"/>
          <w:b/>
          <w:bCs/>
          <w:sz w:val="20"/>
          <w:szCs w:val="20"/>
        </w:rPr>
        <w:t>Provide a list of team members, by name and title, who will directly support University of Florida.  For each member, please identify their:  area of expertise, years of experience, tenure with the firm, number of clients served, and their location.</w:t>
      </w:r>
    </w:p>
    <w:p w14:paraId="00F5E10F" w14:textId="7D0FF2FB" w:rsidR="00E02777" w:rsidRPr="00175898" w:rsidRDefault="00E02777" w:rsidP="00E02777">
      <w:pPr>
        <w:tabs>
          <w:tab w:val="left" w:pos="810"/>
        </w:tabs>
        <w:spacing w:after="120"/>
        <w:ind w:left="540"/>
        <w:jc w:val="both"/>
        <w:rPr>
          <w:rFonts w:ascii="Arial" w:hAnsi="Arial" w:cs="Arial"/>
          <w:color w:val="113F67"/>
          <w:sz w:val="20"/>
          <w:szCs w:val="20"/>
        </w:rPr>
      </w:pPr>
      <w:r w:rsidRPr="00175898">
        <w:rPr>
          <w:rFonts w:ascii="Arial" w:hAnsi="Arial" w:cs="Arial"/>
          <w:color w:val="113F67"/>
          <w:sz w:val="20"/>
          <w:szCs w:val="20"/>
        </w:rPr>
        <w:t xml:space="preserve">Below we have identified the individuals who will be integral to the ongoing administration of the University’s plans. Trent Teesdale will be actively involved in consulting with UF and promoting a successful partnership between MidAmerica and the University. Melissa King will be your dedicated account manager and main point of contact. </w:t>
      </w:r>
    </w:p>
    <w:tbl>
      <w:tblPr>
        <w:tblStyle w:val="TableGrid"/>
        <w:tblpPr w:leftFromText="180" w:rightFromText="180" w:vertAnchor="text" w:horzAnchor="margin" w:tblpXSpec="center" w:tblpY="161"/>
        <w:tblW w:w="10535" w:type="dxa"/>
        <w:tblLook w:val="04A0" w:firstRow="1" w:lastRow="0" w:firstColumn="1" w:lastColumn="0" w:noHBand="0" w:noVBand="1"/>
      </w:tblPr>
      <w:tblGrid>
        <w:gridCol w:w="2633"/>
        <w:gridCol w:w="2772"/>
        <w:gridCol w:w="5130"/>
      </w:tblGrid>
      <w:tr w:rsidR="00E02777" w14:paraId="15BD956F" w14:textId="77777777" w:rsidTr="00667963">
        <w:trPr>
          <w:trHeight w:val="350"/>
          <w:tblHeader/>
        </w:trPr>
        <w:tc>
          <w:tcPr>
            <w:tcW w:w="2633" w:type="dxa"/>
            <w:shd w:val="clear" w:color="auto" w:fill="113F67"/>
            <w:vAlign w:val="center"/>
          </w:tcPr>
          <w:p w14:paraId="73C7A668" w14:textId="77777777" w:rsidR="00E02777" w:rsidRPr="009C0BED" w:rsidRDefault="00E02777" w:rsidP="00660E0D">
            <w:pPr>
              <w:tabs>
                <w:tab w:val="right" w:pos="9360"/>
              </w:tabs>
              <w:adjustRightInd w:val="0"/>
              <w:jc w:val="center"/>
              <w:rPr>
                <w:rFonts w:ascii="Arial" w:hAnsi="Arial" w:cs="Arial"/>
                <w:b/>
                <w:bCs/>
                <w:color w:val="FFFFFF" w:themeColor="background1"/>
              </w:rPr>
            </w:pPr>
            <w:r w:rsidRPr="009C0BED">
              <w:rPr>
                <w:rFonts w:ascii="Arial" w:hAnsi="Arial" w:cs="Arial"/>
                <w:b/>
                <w:bCs/>
                <w:color w:val="FFFFFF" w:themeColor="background1"/>
              </w:rPr>
              <w:t>NAME</w:t>
            </w:r>
          </w:p>
        </w:tc>
        <w:tc>
          <w:tcPr>
            <w:tcW w:w="2772" w:type="dxa"/>
            <w:shd w:val="clear" w:color="auto" w:fill="113F67"/>
            <w:vAlign w:val="center"/>
          </w:tcPr>
          <w:p w14:paraId="4D47D932" w14:textId="77777777" w:rsidR="00E02777" w:rsidRDefault="00E02777" w:rsidP="00660E0D">
            <w:pPr>
              <w:tabs>
                <w:tab w:val="right" w:pos="9360"/>
              </w:tabs>
              <w:adjustRightInd w:val="0"/>
              <w:jc w:val="center"/>
              <w:rPr>
                <w:rFonts w:ascii="Arial" w:hAnsi="Arial" w:cs="Arial"/>
                <w:b/>
                <w:bCs/>
                <w:color w:val="FFFFFF" w:themeColor="background1"/>
              </w:rPr>
            </w:pPr>
            <w:r>
              <w:rPr>
                <w:rFonts w:ascii="Arial" w:hAnsi="Arial" w:cs="Arial"/>
                <w:b/>
                <w:bCs/>
                <w:color w:val="FFFFFF" w:themeColor="background1"/>
              </w:rPr>
              <w:t>ADDRESS</w:t>
            </w:r>
          </w:p>
        </w:tc>
        <w:tc>
          <w:tcPr>
            <w:tcW w:w="5130" w:type="dxa"/>
            <w:shd w:val="clear" w:color="auto" w:fill="113F67"/>
            <w:vAlign w:val="center"/>
          </w:tcPr>
          <w:p w14:paraId="58642A74" w14:textId="77777777" w:rsidR="00E02777" w:rsidRPr="009C0BED" w:rsidRDefault="00E02777" w:rsidP="00660E0D">
            <w:pPr>
              <w:tabs>
                <w:tab w:val="right" w:pos="9360"/>
              </w:tabs>
              <w:adjustRightInd w:val="0"/>
              <w:jc w:val="center"/>
              <w:rPr>
                <w:rFonts w:ascii="Arial" w:hAnsi="Arial" w:cs="Arial"/>
                <w:b/>
                <w:bCs/>
                <w:color w:val="FFFFFF" w:themeColor="background1"/>
              </w:rPr>
            </w:pPr>
            <w:r>
              <w:rPr>
                <w:rFonts w:ascii="Arial" w:hAnsi="Arial" w:cs="Arial"/>
                <w:b/>
                <w:bCs/>
                <w:color w:val="FFFFFF" w:themeColor="background1"/>
              </w:rPr>
              <w:t>QUALIFICATIONS</w:t>
            </w:r>
          </w:p>
        </w:tc>
      </w:tr>
      <w:tr w:rsidR="00E02777" w14:paraId="06EFB818" w14:textId="77777777" w:rsidTr="00667963">
        <w:trPr>
          <w:trHeight w:val="1380"/>
          <w:tblHeader/>
        </w:trPr>
        <w:tc>
          <w:tcPr>
            <w:tcW w:w="2633" w:type="dxa"/>
            <w:vAlign w:val="center"/>
          </w:tcPr>
          <w:p w14:paraId="251A8F61" w14:textId="77777777" w:rsidR="00E02777" w:rsidRPr="00175898" w:rsidRDefault="00E02777" w:rsidP="00660E0D">
            <w:pPr>
              <w:tabs>
                <w:tab w:val="right" w:pos="9360"/>
              </w:tabs>
              <w:adjustRightInd w:val="0"/>
              <w:rPr>
                <w:rFonts w:ascii="Arial" w:hAnsi="Arial" w:cs="Arial"/>
                <w:color w:val="113F67"/>
                <w:sz w:val="22"/>
                <w:szCs w:val="22"/>
              </w:rPr>
            </w:pPr>
            <w:r w:rsidRPr="00175898">
              <w:rPr>
                <w:rFonts w:ascii="Arial" w:hAnsi="Arial" w:cs="Arial"/>
                <w:color w:val="113F67"/>
                <w:sz w:val="22"/>
                <w:szCs w:val="22"/>
              </w:rPr>
              <w:t>Trent Teesdale</w:t>
            </w:r>
          </w:p>
          <w:p w14:paraId="06FB3DBB" w14:textId="77777777" w:rsidR="00E02777" w:rsidRPr="00175898" w:rsidRDefault="00E02777" w:rsidP="00660E0D">
            <w:pPr>
              <w:tabs>
                <w:tab w:val="right" w:pos="9360"/>
              </w:tabs>
              <w:adjustRightInd w:val="0"/>
              <w:rPr>
                <w:rFonts w:ascii="Arial" w:hAnsi="Arial" w:cs="Arial"/>
                <w:color w:val="113F67"/>
                <w:sz w:val="22"/>
                <w:szCs w:val="22"/>
              </w:rPr>
            </w:pPr>
            <w:r w:rsidRPr="00175898">
              <w:rPr>
                <w:rFonts w:ascii="Arial" w:hAnsi="Arial" w:cs="Arial"/>
                <w:color w:val="113F67"/>
                <w:sz w:val="22"/>
                <w:szCs w:val="22"/>
              </w:rPr>
              <w:t>Senior Vice President of Business Development</w:t>
            </w:r>
          </w:p>
        </w:tc>
        <w:tc>
          <w:tcPr>
            <w:tcW w:w="2772" w:type="dxa"/>
            <w:vAlign w:val="center"/>
          </w:tcPr>
          <w:p w14:paraId="6F7BD8F7" w14:textId="77777777" w:rsidR="00E02777" w:rsidRPr="00175898" w:rsidRDefault="00E02777" w:rsidP="00660E0D">
            <w:pPr>
              <w:tabs>
                <w:tab w:val="right" w:pos="9360"/>
              </w:tabs>
              <w:adjustRightInd w:val="0"/>
              <w:jc w:val="center"/>
              <w:rPr>
                <w:rFonts w:ascii="Arial" w:hAnsi="Arial" w:cs="Arial"/>
                <w:color w:val="113F67"/>
                <w:spacing w:val="-3"/>
                <w:sz w:val="22"/>
                <w:szCs w:val="22"/>
              </w:rPr>
            </w:pPr>
            <w:r w:rsidRPr="00175898">
              <w:rPr>
                <w:rFonts w:ascii="Arial" w:hAnsi="Arial" w:cs="Arial"/>
                <w:color w:val="113F67"/>
                <w:spacing w:val="-3"/>
                <w:sz w:val="22"/>
                <w:szCs w:val="22"/>
              </w:rPr>
              <w:t xml:space="preserve">777 South </w:t>
            </w:r>
            <w:proofErr w:type="spellStart"/>
            <w:r w:rsidRPr="00175898">
              <w:rPr>
                <w:rFonts w:ascii="Arial" w:hAnsi="Arial" w:cs="Arial"/>
                <w:color w:val="113F67"/>
                <w:spacing w:val="-3"/>
                <w:sz w:val="22"/>
                <w:szCs w:val="22"/>
              </w:rPr>
              <w:t>Harbour</w:t>
            </w:r>
            <w:proofErr w:type="spellEnd"/>
            <w:r w:rsidRPr="00175898">
              <w:rPr>
                <w:rFonts w:ascii="Arial" w:hAnsi="Arial" w:cs="Arial"/>
                <w:color w:val="113F67"/>
                <w:spacing w:val="-3"/>
                <w:sz w:val="22"/>
                <w:szCs w:val="22"/>
              </w:rPr>
              <w:t xml:space="preserve"> Island Blvd., Tampa, FL 33602</w:t>
            </w:r>
          </w:p>
        </w:tc>
        <w:tc>
          <w:tcPr>
            <w:tcW w:w="5130" w:type="dxa"/>
            <w:vAlign w:val="center"/>
          </w:tcPr>
          <w:p w14:paraId="7D3F781C" w14:textId="15B2CEF7" w:rsidR="00E02777" w:rsidRPr="00667963" w:rsidRDefault="00E02777" w:rsidP="00660E0D">
            <w:pPr>
              <w:tabs>
                <w:tab w:val="right" w:pos="9360"/>
              </w:tabs>
              <w:adjustRightInd w:val="0"/>
              <w:jc w:val="both"/>
              <w:rPr>
                <w:rFonts w:ascii="Arial" w:hAnsi="Arial" w:cs="Arial"/>
                <w:color w:val="113F67"/>
                <w:spacing w:val="-3"/>
                <w:sz w:val="20"/>
                <w:szCs w:val="20"/>
              </w:rPr>
            </w:pPr>
            <w:r w:rsidRPr="00667963">
              <w:rPr>
                <w:rFonts w:ascii="Arial" w:hAnsi="Arial" w:cs="Arial"/>
                <w:color w:val="113F67"/>
                <w:spacing w:val="-3"/>
                <w:sz w:val="20"/>
                <w:szCs w:val="20"/>
              </w:rPr>
              <w:t>Trent has more than 15 years of employee benefits consulting and insurance expertise. He works closely with employers to help them create customized benefits solutions that fit the unique needs of their organizations. Trent has been with MidAmerica for more than 13 years. He maintains a State of Florida Life, Health &amp; Variable Annuity license, Series 6 and 63 securities licenses, GBA, RPA, and CEBS designations. Trent is ultimately responsible for all MidAmerica accounts.</w:t>
            </w:r>
          </w:p>
        </w:tc>
      </w:tr>
      <w:tr w:rsidR="00E02777" w14:paraId="5461E214" w14:textId="77777777" w:rsidTr="00667963">
        <w:trPr>
          <w:trHeight w:val="1380"/>
          <w:tblHeader/>
        </w:trPr>
        <w:tc>
          <w:tcPr>
            <w:tcW w:w="2633" w:type="dxa"/>
            <w:vAlign w:val="center"/>
          </w:tcPr>
          <w:p w14:paraId="3576362E" w14:textId="77777777" w:rsidR="00E02777" w:rsidRPr="00175898" w:rsidRDefault="00E02777" w:rsidP="00660E0D">
            <w:pPr>
              <w:tabs>
                <w:tab w:val="right" w:pos="9360"/>
              </w:tabs>
              <w:adjustRightInd w:val="0"/>
              <w:rPr>
                <w:rFonts w:ascii="Arial" w:hAnsi="Arial" w:cs="Arial"/>
                <w:color w:val="113F67"/>
                <w:sz w:val="22"/>
                <w:szCs w:val="22"/>
              </w:rPr>
            </w:pPr>
            <w:r w:rsidRPr="00175898">
              <w:rPr>
                <w:rFonts w:ascii="Arial" w:hAnsi="Arial" w:cs="Arial"/>
                <w:color w:val="113F67"/>
                <w:sz w:val="22"/>
                <w:szCs w:val="22"/>
              </w:rPr>
              <w:t>Melissa King</w:t>
            </w:r>
          </w:p>
          <w:p w14:paraId="130944CD" w14:textId="77777777" w:rsidR="00E02777" w:rsidRPr="00175898" w:rsidRDefault="00E02777" w:rsidP="00660E0D">
            <w:pPr>
              <w:tabs>
                <w:tab w:val="right" w:pos="9360"/>
              </w:tabs>
              <w:adjustRightInd w:val="0"/>
              <w:rPr>
                <w:rFonts w:ascii="Arial" w:hAnsi="Arial" w:cs="Arial"/>
                <w:color w:val="113F67"/>
                <w:sz w:val="22"/>
                <w:szCs w:val="22"/>
              </w:rPr>
            </w:pPr>
            <w:r w:rsidRPr="00175898">
              <w:rPr>
                <w:rFonts w:ascii="Arial" w:hAnsi="Arial" w:cs="Arial"/>
                <w:color w:val="113F67"/>
                <w:sz w:val="22"/>
                <w:szCs w:val="22"/>
              </w:rPr>
              <w:t>Senior Account Manager</w:t>
            </w:r>
          </w:p>
        </w:tc>
        <w:tc>
          <w:tcPr>
            <w:tcW w:w="2772" w:type="dxa"/>
            <w:vAlign w:val="center"/>
          </w:tcPr>
          <w:p w14:paraId="65A127E4" w14:textId="77777777" w:rsidR="00E02777" w:rsidRPr="00175898" w:rsidRDefault="00E02777" w:rsidP="00660E0D">
            <w:pPr>
              <w:tabs>
                <w:tab w:val="right" w:pos="9360"/>
              </w:tabs>
              <w:adjustRightInd w:val="0"/>
              <w:jc w:val="center"/>
              <w:rPr>
                <w:rFonts w:ascii="Arial" w:hAnsi="Arial" w:cs="Arial"/>
                <w:color w:val="113F67"/>
                <w:spacing w:val="-3"/>
                <w:sz w:val="22"/>
                <w:szCs w:val="22"/>
              </w:rPr>
            </w:pPr>
            <w:r w:rsidRPr="00175898">
              <w:rPr>
                <w:rFonts w:ascii="Arial" w:hAnsi="Arial" w:cs="Arial"/>
                <w:color w:val="113F67"/>
                <w:spacing w:val="-3"/>
                <w:sz w:val="22"/>
                <w:szCs w:val="22"/>
              </w:rPr>
              <w:t xml:space="preserve">777 South </w:t>
            </w:r>
            <w:proofErr w:type="spellStart"/>
            <w:r w:rsidRPr="00175898">
              <w:rPr>
                <w:rFonts w:ascii="Arial" w:hAnsi="Arial" w:cs="Arial"/>
                <w:color w:val="113F67"/>
                <w:spacing w:val="-3"/>
                <w:sz w:val="22"/>
                <w:szCs w:val="22"/>
              </w:rPr>
              <w:t>Harbour</w:t>
            </w:r>
            <w:proofErr w:type="spellEnd"/>
            <w:r w:rsidRPr="00175898">
              <w:rPr>
                <w:rFonts w:ascii="Arial" w:hAnsi="Arial" w:cs="Arial"/>
                <w:color w:val="113F67"/>
                <w:spacing w:val="-3"/>
                <w:sz w:val="22"/>
                <w:szCs w:val="22"/>
              </w:rPr>
              <w:t xml:space="preserve"> Island Blvd., Tampa, FL 33602</w:t>
            </w:r>
          </w:p>
        </w:tc>
        <w:tc>
          <w:tcPr>
            <w:tcW w:w="5130" w:type="dxa"/>
            <w:vAlign w:val="center"/>
          </w:tcPr>
          <w:p w14:paraId="7284313D" w14:textId="103B1D47" w:rsidR="00E02777" w:rsidRPr="00667963" w:rsidRDefault="00E02777" w:rsidP="00660E0D">
            <w:pPr>
              <w:tabs>
                <w:tab w:val="right" w:pos="9360"/>
              </w:tabs>
              <w:adjustRightInd w:val="0"/>
              <w:jc w:val="both"/>
              <w:rPr>
                <w:rFonts w:ascii="Arial" w:hAnsi="Arial" w:cs="Arial"/>
                <w:color w:val="113F67"/>
                <w:spacing w:val="-3"/>
                <w:sz w:val="20"/>
                <w:szCs w:val="20"/>
              </w:rPr>
            </w:pPr>
            <w:r w:rsidRPr="00667963">
              <w:rPr>
                <w:rFonts w:ascii="Arial" w:hAnsi="Arial" w:cs="Arial"/>
                <w:color w:val="113F67"/>
                <w:spacing w:val="-3"/>
                <w:sz w:val="20"/>
                <w:szCs w:val="20"/>
              </w:rPr>
              <w:t xml:space="preserve">As </w:t>
            </w:r>
            <w:r w:rsidR="00C93C3C">
              <w:rPr>
                <w:rFonts w:ascii="Arial" w:hAnsi="Arial" w:cs="Arial"/>
                <w:color w:val="113F67"/>
                <w:spacing w:val="-3"/>
                <w:sz w:val="20"/>
                <w:szCs w:val="20"/>
              </w:rPr>
              <w:t>UF’s</w:t>
            </w:r>
            <w:r w:rsidRPr="00667963">
              <w:rPr>
                <w:rFonts w:ascii="Arial" w:hAnsi="Arial" w:cs="Arial"/>
                <w:color w:val="113F67"/>
                <w:spacing w:val="-3"/>
                <w:sz w:val="20"/>
                <w:szCs w:val="20"/>
              </w:rPr>
              <w:t xml:space="preserve"> dedicated in-house account manager, Melissa will ensure that MidAmerica exceeds your expectations, and that your plans are implemented with the white glove service we have perfected, with minimal effort on your part. Melissa will be your main point of contact and one of the representatives who will conduct onsite meetings and education sessions. Melissa is </w:t>
            </w:r>
            <w:r w:rsidR="00D35828" w:rsidRPr="00667963">
              <w:rPr>
                <w:rFonts w:ascii="Arial" w:hAnsi="Arial" w:cs="Arial"/>
                <w:color w:val="113F67"/>
                <w:spacing w:val="-3"/>
                <w:sz w:val="20"/>
                <w:szCs w:val="20"/>
              </w:rPr>
              <w:t xml:space="preserve">predominantly </w:t>
            </w:r>
            <w:r w:rsidRPr="00667963">
              <w:rPr>
                <w:rFonts w:ascii="Arial" w:hAnsi="Arial" w:cs="Arial"/>
                <w:color w:val="113F67"/>
                <w:spacing w:val="-3"/>
                <w:sz w:val="20"/>
                <w:szCs w:val="20"/>
              </w:rPr>
              <w:t>responsible for</w:t>
            </w:r>
            <w:r w:rsidR="00D35828" w:rsidRPr="00667963">
              <w:rPr>
                <w:rFonts w:ascii="Arial" w:hAnsi="Arial" w:cs="Arial"/>
                <w:color w:val="113F67"/>
                <w:spacing w:val="-3"/>
                <w:sz w:val="20"/>
                <w:szCs w:val="20"/>
              </w:rPr>
              <w:t xml:space="preserve"> accounts in Florida and California</w:t>
            </w:r>
            <w:r w:rsidRPr="00667963">
              <w:rPr>
                <w:rFonts w:ascii="Arial" w:hAnsi="Arial" w:cs="Arial"/>
                <w:color w:val="113F67"/>
                <w:spacing w:val="-3"/>
                <w:sz w:val="20"/>
                <w:szCs w:val="20"/>
              </w:rPr>
              <w:t>.</w:t>
            </w:r>
          </w:p>
        </w:tc>
      </w:tr>
      <w:tr w:rsidR="00E02777" w14:paraId="39A777A0" w14:textId="77777777" w:rsidTr="00667963">
        <w:trPr>
          <w:trHeight w:val="1380"/>
          <w:tblHeader/>
        </w:trPr>
        <w:tc>
          <w:tcPr>
            <w:tcW w:w="2633" w:type="dxa"/>
            <w:vAlign w:val="center"/>
          </w:tcPr>
          <w:p w14:paraId="4A2AE8EA" w14:textId="213AA5DE" w:rsidR="00E02777" w:rsidRPr="00175898" w:rsidRDefault="00E02777" w:rsidP="00660E0D">
            <w:pPr>
              <w:tabs>
                <w:tab w:val="right" w:pos="9360"/>
              </w:tabs>
              <w:adjustRightInd w:val="0"/>
              <w:rPr>
                <w:rFonts w:ascii="Arial" w:hAnsi="Arial" w:cs="Arial"/>
                <w:color w:val="113F67"/>
                <w:sz w:val="22"/>
                <w:szCs w:val="22"/>
              </w:rPr>
            </w:pPr>
            <w:r w:rsidRPr="00175898">
              <w:rPr>
                <w:rFonts w:ascii="Arial" w:hAnsi="Arial" w:cs="Arial"/>
                <w:color w:val="113F67"/>
                <w:sz w:val="22"/>
                <w:szCs w:val="22"/>
              </w:rPr>
              <w:t xml:space="preserve">Local Gainesville </w:t>
            </w:r>
            <w:r w:rsidR="00B73B9E" w:rsidRPr="00175898">
              <w:rPr>
                <w:rFonts w:ascii="Arial" w:hAnsi="Arial" w:cs="Arial"/>
                <w:color w:val="113F67"/>
                <w:sz w:val="22"/>
                <w:szCs w:val="22"/>
              </w:rPr>
              <w:t>Representative</w:t>
            </w:r>
          </w:p>
        </w:tc>
        <w:tc>
          <w:tcPr>
            <w:tcW w:w="2772" w:type="dxa"/>
            <w:vAlign w:val="center"/>
          </w:tcPr>
          <w:p w14:paraId="6B363611" w14:textId="09B6E1D5" w:rsidR="00E02777" w:rsidRPr="00175898" w:rsidRDefault="00B73B9E" w:rsidP="00660E0D">
            <w:pPr>
              <w:tabs>
                <w:tab w:val="right" w:pos="9360"/>
              </w:tabs>
              <w:adjustRightInd w:val="0"/>
              <w:jc w:val="center"/>
              <w:rPr>
                <w:rFonts w:ascii="Arial" w:hAnsi="Arial" w:cs="Arial"/>
                <w:color w:val="113F67"/>
                <w:spacing w:val="-3"/>
                <w:sz w:val="22"/>
                <w:szCs w:val="22"/>
              </w:rPr>
            </w:pPr>
            <w:r w:rsidRPr="00175898">
              <w:rPr>
                <w:rFonts w:ascii="Arial" w:hAnsi="Arial" w:cs="Arial"/>
                <w:color w:val="113F67"/>
                <w:spacing w:val="-3"/>
                <w:sz w:val="22"/>
                <w:szCs w:val="22"/>
              </w:rPr>
              <w:t>To Be Determined</w:t>
            </w:r>
          </w:p>
        </w:tc>
        <w:tc>
          <w:tcPr>
            <w:tcW w:w="5130" w:type="dxa"/>
            <w:vAlign w:val="center"/>
          </w:tcPr>
          <w:p w14:paraId="19C51AF2" w14:textId="27E8B9BA" w:rsidR="00E02777" w:rsidRPr="00E4452B" w:rsidRDefault="00E4452B" w:rsidP="00E4452B">
            <w:pPr>
              <w:jc w:val="both"/>
              <w:rPr>
                <w:color w:val="113F67"/>
                <w:sz w:val="22"/>
                <w:szCs w:val="22"/>
              </w:rPr>
            </w:pPr>
            <w:r w:rsidRPr="00E4452B">
              <w:rPr>
                <w:rFonts w:ascii="Arial" w:hAnsi="Arial" w:cs="Arial"/>
                <w:color w:val="113F67"/>
                <w:sz w:val="20"/>
                <w:szCs w:val="20"/>
              </w:rPr>
              <w:t>As determined in consultation with UF, MidAmerica can provide a local Gainesville representative through one of our trusted partners. This local Account Manager will be Series 6/63 securities-licensed and will be available for individual/group meetings and/or other support tasks as required by UF and as mutually agreed upon. Should additional days be desired to best support the needs of UF and its participants, we will ensure the Account Manager is available to facilitate these engagements.</w:t>
            </w:r>
          </w:p>
        </w:tc>
      </w:tr>
    </w:tbl>
    <w:p w14:paraId="379700AE" w14:textId="3701E69B" w:rsidR="00F8014E" w:rsidRDefault="00F8014E" w:rsidP="00F8014E">
      <w:pPr>
        <w:pStyle w:val="ListParagraph"/>
        <w:spacing w:after="120"/>
        <w:ind w:left="540"/>
        <w:contextualSpacing w:val="0"/>
        <w:jc w:val="both"/>
        <w:rPr>
          <w:rFonts w:ascii="Arial" w:hAnsi="Arial" w:cs="Arial"/>
          <w:sz w:val="20"/>
          <w:szCs w:val="20"/>
        </w:rPr>
      </w:pPr>
    </w:p>
    <w:p w14:paraId="17ED9FB0" w14:textId="77777777" w:rsidR="00F24960" w:rsidRPr="00FF481F" w:rsidRDefault="00F24960" w:rsidP="00F24960">
      <w:pPr>
        <w:rPr>
          <w:rFonts w:ascii="Arial" w:hAnsi="Arial" w:cs="Arial"/>
          <w:b/>
          <w:sz w:val="20"/>
          <w:szCs w:val="20"/>
        </w:rPr>
      </w:pPr>
    </w:p>
    <w:p w14:paraId="08008242" w14:textId="77777777" w:rsidR="00BE399E" w:rsidRDefault="00BE399E">
      <w:pPr>
        <w:spacing w:after="160" w:line="259" w:lineRule="auto"/>
        <w:rPr>
          <w:rFonts w:ascii="Arial" w:hAnsi="Arial" w:cs="Arial"/>
          <w:b/>
          <w:sz w:val="20"/>
          <w:szCs w:val="20"/>
        </w:rPr>
      </w:pPr>
      <w:r>
        <w:rPr>
          <w:rFonts w:ascii="Arial" w:hAnsi="Arial" w:cs="Arial"/>
          <w:b/>
          <w:sz w:val="20"/>
          <w:szCs w:val="20"/>
        </w:rPr>
        <w:br w:type="page"/>
      </w:r>
    </w:p>
    <w:p w14:paraId="1213D1EC" w14:textId="5EC00805" w:rsidR="00F24960" w:rsidRPr="00FF481F" w:rsidRDefault="00F24960" w:rsidP="00F24960">
      <w:pPr>
        <w:rPr>
          <w:rFonts w:ascii="Arial" w:hAnsi="Arial" w:cs="Arial"/>
          <w:b/>
          <w:i/>
          <w:color w:val="FF0000"/>
          <w:sz w:val="20"/>
          <w:szCs w:val="20"/>
        </w:rPr>
      </w:pPr>
      <w:r w:rsidRPr="00D35828">
        <w:rPr>
          <w:rFonts w:ascii="Arial" w:hAnsi="Arial" w:cs="Arial"/>
          <w:b/>
          <w:sz w:val="20"/>
          <w:szCs w:val="20"/>
        </w:rPr>
        <w:lastRenderedPageBreak/>
        <w:t>Fee Proposal</w:t>
      </w:r>
      <w:r w:rsidRPr="00FF481F">
        <w:rPr>
          <w:rFonts w:ascii="Arial" w:hAnsi="Arial" w:cs="Arial"/>
          <w:b/>
          <w:sz w:val="20"/>
          <w:szCs w:val="20"/>
        </w:rPr>
        <w:t xml:space="preserve">  </w:t>
      </w:r>
    </w:p>
    <w:p w14:paraId="1D68F9F1" w14:textId="77777777" w:rsidR="00F24960" w:rsidRPr="00FF481F" w:rsidRDefault="00F24960" w:rsidP="00F24960">
      <w:pPr>
        <w:rPr>
          <w:rFonts w:ascii="Arial" w:hAnsi="Arial" w:cs="Arial"/>
          <w:sz w:val="20"/>
          <w:szCs w:val="20"/>
        </w:rPr>
      </w:pPr>
    </w:p>
    <w:p w14:paraId="5F4956A9" w14:textId="7FE1161E" w:rsidR="00F24960" w:rsidRPr="00481FB2" w:rsidRDefault="00F24960" w:rsidP="00D32B7D">
      <w:pPr>
        <w:pStyle w:val="ListParagraph"/>
        <w:numPr>
          <w:ilvl w:val="0"/>
          <w:numId w:val="1"/>
        </w:numPr>
        <w:spacing w:after="120"/>
        <w:ind w:left="540" w:hanging="540"/>
        <w:contextualSpacing w:val="0"/>
        <w:jc w:val="both"/>
        <w:rPr>
          <w:rFonts w:ascii="Arial" w:hAnsi="Arial" w:cs="Arial"/>
          <w:b/>
          <w:bCs/>
          <w:sz w:val="20"/>
          <w:szCs w:val="20"/>
        </w:rPr>
      </w:pPr>
      <w:r w:rsidRPr="00481FB2">
        <w:rPr>
          <w:rFonts w:ascii="Arial" w:hAnsi="Arial" w:cs="Arial"/>
          <w:b/>
          <w:bCs/>
          <w:sz w:val="20"/>
          <w:szCs w:val="20"/>
        </w:rPr>
        <w:t>Please complete and submit a fee proposal and schedule of service standards, including fees at risk that would apply to this plan.  The firm should include pricing on a basis point and flat dollar perspective.</w:t>
      </w:r>
    </w:p>
    <w:p w14:paraId="791A686B" w14:textId="6DC74D14" w:rsidR="00B73B9E" w:rsidRPr="00481FB2" w:rsidRDefault="00B73B9E" w:rsidP="00B73B9E">
      <w:pPr>
        <w:pStyle w:val="ListParagraph"/>
        <w:spacing w:after="120"/>
        <w:ind w:left="540"/>
        <w:contextualSpacing w:val="0"/>
        <w:jc w:val="both"/>
        <w:rPr>
          <w:rFonts w:ascii="Arial" w:hAnsi="Arial" w:cs="Arial"/>
          <w:color w:val="113F67"/>
          <w:sz w:val="20"/>
          <w:szCs w:val="20"/>
        </w:rPr>
      </w:pPr>
      <w:r w:rsidRPr="00481FB2">
        <w:rPr>
          <w:rFonts w:ascii="Arial" w:hAnsi="Arial" w:cs="Arial"/>
          <w:color w:val="113F67"/>
          <w:sz w:val="20"/>
          <w:szCs w:val="20"/>
        </w:rPr>
        <w:t xml:space="preserve">MidAmerica’s fee proposal and performance standard guarantees are included as </w:t>
      </w:r>
      <w:r w:rsidRPr="00D35828">
        <w:rPr>
          <w:rFonts w:ascii="Arial" w:hAnsi="Arial" w:cs="Arial"/>
          <w:i/>
          <w:iCs/>
          <w:color w:val="113F67"/>
          <w:sz w:val="20"/>
          <w:szCs w:val="20"/>
        </w:rPr>
        <w:t>Exhibit I</w:t>
      </w:r>
      <w:r w:rsidRPr="00D35828">
        <w:rPr>
          <w:rFonts w:ascii="Arial" w:hAnsi="Arial" w:cs="Arial"/>
          <w:color w:val="113F67"/>
          <w:sz w:val="20"/>
          <w:szCs w:val="20"/>
        </w:rPr>
        <w:t>.</w:t>
      </w:r>
      <w:r w:rsidR="00581944" w:rsidRPr="00481FB2">
        <w:rPr>
          <w:rFonts w:ascii="Arial" w:hAnsi="Arial" w:cs="Arial"/>
          <w:color w:val="113F67"/>
          <w:sz w:val="20"/>
          <w:szCs w:val="20"/>
        </w:rPr>
        <w:t xml:space="preserve"> MidAmerica does not charge administrative fees for the Special Pay Plan. An inactivity fee of $1 per participant per month is normally assessed on the FICA Alternative Plan if a participant has not received a contribution to the plan for a period of twelve (12) months or more and is eligible for a distribution.</w:t>
      </w:r>
    </w:p>
    <w:p w14:paraId="64840A03" w14:textId="4FAAA347" w:rsidR="00B73B9E" w:rsidRPr="00481FB2" w:rsidRDefault="00581944" w:rsidP="00B73B9E">
      <w:pPr>
        <w:spacing w:after="120"/>
        <w:ind w:left="540"/>
        <w:jc w:val="both"/>
        <w:rPr>
          <w:rFonts w:ascii="Arial" w:hAnsi="Arial" w:cs="Arial"/>
          <w:color w:val="113F67"/>
          <w:sz w:val="20"/>
          <w:szCs w:val="20"/>
        </w:rPr>
      </w:pPr>
      <w:r w:rsidRPr="00481FB2">
        <w:rPr>
          <w:rFonts w:ascii="Arial" w:hAnsi="Arial" w:cs="Arial"/>
          <w:color w:val="113F67"/>
          <w:sz w:val="20"/>
          <w:szCs w:val="20"/>
        </w:rPr>
        <w:t xml:space="preserve">However, </w:t>
      </w:r>
      <w:r w:rsidR="00B73B9E" w:rsidRPr="00481FB2">
        <w:rPr>
          <w:rFonts w:ascii="Arial" w:hAnsi="Arial" w:cs="Arial"/>
          <w:color w:val="113F67"/>
          <w:sz w:val="20"/>
          <w:szCs w:val="20"/>
        </w:rPr>
        <w:t xml:space="preserve">MidAmerica is pleased to waive the inactivity fee on the FICA Alternative Plan for a period of two (2) years after the plan’s go-live date. After the two-year period has elapsed, inactive participant fees will be assessed per our normal fee structure. </w:t>
      </w:r>
      <w:r w:rsidRPr="00481FB2">
        <w:rPr>
          <w:rFonts w:ascii="Arial" w:hAnsi="Arial" w:cs="Arial"/>
          <w:color w:val="113F67"/>
          <w:sz w:val="20"/>
          <w:szCs w:val="20"/>
        </w:rPr>
        <w:t xml:space="preserve">An </w:t>
      </w:r>
      <w:r w:rsidR="00B73B9E" w:rsidRPr="00481FB2">
        <w:rPr>
          <w:rFonts w:ascii="Arial" w:hAnsi="Arial" w:cs="Arial"/>
          <w:color w:val="113F67"/>
          <w:sz w:val="20"/>
          <w:szCs w:val="20"/>
        </w:rPr>
        <w:t xml:space="preserve">M+E fee </w:t>
      </w:r>
      <w:r w:rsidRPr="00481FB2">
        <w:rPr>
          <w:rFonts w:ascii="Arial" w:hAnsi="Arial" w:cs="Arial"/>
          <w:color w:val="113F67"/>
          <w:sz w:val="20"/>
          <w:szCs w:val="20"/>
        </w:rPr>
        <w:t xml:space="preserve">of 50 basis points </w:t>
      </w:r>
      <w:r w:rsidR="00B73B9E" w:rsidRPr="00481FB2">
        <w:rPr>
          <w:rFonts w:ascii="Arial" w:hAnsi="Arial" w:cs="Arial"/>
          <w:color w:val="113F67"/>
          <w:sz w:val="20"/>
          <w:szCs w:val="20"/>
        </w:rPr>
        <w:t>on variable investments will still be assessed as applicable.</w:t>
      </w:r>
      <w:r w:rsidRPr="00481FB2">
        <w:rPr>
          <w:rFonts w:ascii="Arial" w:hAnsi="Arial" w:cs="Arial"/>
          <w:color w:val="113F67"/>
          <w:sz w:val="20"/>
          <w:szCs w:val="20"/>
        </w:rPr>
        <w:t xml:space="preserve"> There is no asset charge on the fixed account.</w:t>
      </w:r>
    </w:p>
    <w:p w14:paraId="0BD3D7C4" w14:textId="77777777" w:rsidR="00AC6123" w:rsidRPr="00481FB2" w:rsidRDefault="00F24960" w:rsidP="00D32B7D">
      <w:pPr>
        <w:pStyle w:val="ListParagraph"/>
        <w:numPr>
          <w:ilvl w:val="0"/>
          <w:numId w:val="1"/>
        </w:numPr>
        <w:tabs>
          <w:tab w:val="left" w:pos="540"/>
        </w:tabs>
        <w:spacing w:after="120"/>
        <w:ind w:left="540" w:hanging="540"/>
        <w:contextualSpacing w:val="0"/>
        <w:jc w:val="both"/>
        <w:rPr>
          <w:rFonts w:ascii="Arial" w:hAnsi="Arial" w:cs="Arial"/>
          <w:b/>
          <w:bCs/>
          <w:sz w:val="20"/>
          <w:szCs w:val="20"/>
        </w:rPr>
      </w:pPr>
      <w:r w:rsidRPr="00481FB2">
        <w:rPr>
          <w:rFonts w:ascii="Arial" w:hAnsi="Arial" w:cs="Arial"/>
          <w:b/>
          <w:bCs/>
          <w:sz w:val="20"/>
          <w:szCs w:val="20"/>
        </w:rPr>
        <w:t xml:space="preserve">It is expected that the firm’s pricing proposal will include all services discussed under “Scope of Work, section 1.2.”   </w:t>
      </w:r>
      <w:proofErr w:type="gramStart"/>
      <w:r w:rsidRPr="00481FB2">
        <w:rPr>
          <w:rFonts w:ascii="Arial" w:hAnsi="Arial" w:cs="Arial"/>
          <w:b/>
          <w:bCs/>
          <w:sz w:val="20"/>
          <w:szCs w:val="20"/>
        </w:rPr>
        <w:t>In the event that</w:t>
      </w:r>
      <w:proofErr w:type="gramEnd"/>
      <w:r w:rsidRPr="00481FB2">
        <w:rPr>
          <w:rFonts w:ascii="Arial" w:hAnsi="Arial" w:cs="Arial"/>
          <w:b/>
          <w:bCs/>
          <w:sz w:val="20"/>
          <w:szCs w:val="20"/>
        </w:rPr>
        <w:t xml:space="preserve"> any of these particular services are not included, please list them here.</w:t>
      </w:r>
    </w:p>
    <w:p w14:paraId="42588719" w14:textId="3F520A62" w:rsidR="00F24960" w:rsidRPr="00481FB2" w:rsidRDefault="00AC6123" w:rsidP="00AC6123">
      <w:pPr>
        <w:pStyle w:val="ListParagraph"/>
        <w:tabs>
          <w:tab w:val="left" w:pos="540"/>
        </w:tabs>
        <w:spacing w:after="120"/>
        <w:ind w:left="540"/>
        <w:contextualSpacing w:val="0"/>
        <w:jc w:val="both"/>
        <w:rPr>
          <w:rFonts w:ascii="Arial" w:hAnsi="Arial" w:cs="Arial"/>
          <w:color w:val="113F67"/>
          <w:sz w:val="20"/>
          <w:szCs w:val="20"/>
        </w:rPr>
      </w:pPr>
      <w:r w:rsidRPr="00481FB2">
        <w:rPr>
          <w:rFonts w:ascii="Arial" w:hAnsi="Arial" w:cs="Arial"/>
          <w:color w:val="113F67"/>
          <w:sz w:val="20"/>
          <w:szCs w:val="20"/>
        </w:rPr>
        <w:t>MidAmerica will perform all services identified in Scope Work Section 1.2 as they relate to the FICA Alternative and Special Pay Plans.</w:t>
      </w:r>
      <w:r w:rsidR="00F24960" w:rsidRPr="00481FB2" w:rsidDel="007210D7">
        <w:rPr>
          <w:rFonts w:ascii="Arial" w:hAnsi="Arial" w:cs="Arial"/>
          <w:color w:val="113F67"/>
          <w:sz w:val="20"/>
          <w:szCs w:val="20"/>
        </w:rPr>
        <w:t xml:space="preserve"> </w:t>
      </w:r>
    </w:p>
    <w:p w14:paraId="122E0F55" w14:textId="19A29C15" w:rsidR="00F24960" w:rsidRPr="00481FB2" w:rsidRDefault="00F24960" w:rsidP="00D32B7D">
      <w:pPr>
        <w:pStyle w:val="ListParagraph"/>
        <w:numPr>
          <w:ilvl w:val="0"/>
          <w:numId w:val="1"/>
        </w:numPr>
        <w:tabs>
          <w:tab w:val="left" w:pos="540"/>
        </w:tabs>
        <w:spacing w:after="120"/>
        <w:ind w:left="540" w:hanging="540"/>
        <w:contextualSpacing w:val="0"/>
        <w:jc w:val="both"/>
        <w:rPr>
          <w:rFonts w:ascii="Arial" w:hAnsi="Arial" w:cs="Arial"/>
          <w:b/>
          <w:bCs/>
          <w:sz w:val="20"/>
          <w:szCs w:val="20"/>
        </w:rPr>
      </w:pPr>
      <w:r w:rsidRPr="00481FB2">
        <w:rPr>
          <w:rFonts w:ascii="Arial" w:hAnsi="Arial" w:cs="Arial"/>
          <w:b/>
          <w:bCs/>
          <w:sz w:val="20"/>
          <w:szCs w:val="20"/>
        </w:rPr>
        <w:t>Discuss any contingencies or assumptions used to formulate the proposal.</w:t>
      </w:r>
    </w:p>
    <w:p w14:paraId="0E4A8B07" w14:textId="472D5616" w:rsidR="005B3F6A" w:rsidRPr="00481FB2" w:rsidRDefault="005B3F6A" w:rsidP="005B3F6A">
      <w:pPr>
        <w:pStyle w:val="ListParagraph"/>
        <w:tabs>
          <w:tab w:val="left" w:pos="540"/>
        </w:tabs>
        <w:spacing w:after="120"/>
        <w:ind w:left="540"/>
        <w:contextualSpacing w:val="0"/>
        <w:jc w:val="both"/>
        <w:rPr>
          <w:rFonts w:ascii="Arial" w:hAnsi="Arial" w:cs="Arial"/>
          <w:color w:val="113F67"/>
          <w:sz w:val="20"/>
          <w:szCs w:val="20"/>
        </w:rPr>
      </w:pPr>
      <w:r w:rsidRPr="00481FB2">
        <w:rPr>
          <w:rFonts w:ascii="Arial" w:hAnsi="Arial" w:cs="Arial"/>
          <w:color w:val="113F67"/>
          <w:sz w:val="20"/>
          <w:szCs w:val="20"/>
        </w:rPr>
        <w:t>We have formulated our proposal based on information conveyed in the ITN document. Specifically, the University stated the following goals for this ITN process:</w:t>
      </w:r>
    </w:p>
    <w:p w14:paraId="314C5C90" w14:textId="5A34595E" w:rsidR="005B3F6A" w:rsidRPr="00481FB2" w:rsidRDefault="005B3F6A" w:rsidP="005B3F6A">
      <w:pPr>
        <w:pStyle w:val="ListParagraph"/>
        <w:numPr>
          <w:ilvl w:val="0"/>
          <w:numId w:val="13"/>
        </w:numPr>
        <w:tabs>
          <w:tab w:val="left" w:pos="540"/>
        </w:tabs>
        <w:spacing w:after="120"/>
        <w:contextualSpacing w:val="0"/>
        <w:jc w:val="both"/>
        <w:rPr>
          <w:rFonts w:ascii="Arial" w:hAnsi="Arial" w:cs="Arial"/>
          <w:color w:val="113F67"/>
          <w:sz w:val="20"/>
          <w:szCs w:val="20"/>
        </w:rPr>
      </w:pPr>
      <w:r w:rsidRPr="00481FB2">
        <w:rPr>
          <w:rFonts w:ascii="Arial" w:hAnsi="Arial" w:cs="Arial"/>
          <w:color w:val="113F67"/>
          <w:sz w:val="20"/>
          <w:szCs w:val="20"/>
        </w:rPr>
        <w:t>Assessment of current fee structure and identification of cost savings</w:t>
      </w:r>
    </w:p>
    <w:p w14:paraId="255542E4" w14:textId="5D6E7037" w:rsidR="005B3F6A" w:rsidRPr="00481FB2" w:rsidRDefault="005B3F6A" w:rsidP="005B3F6A">
      <w:pPr>
        <w:pStyle w:val="ListParagraph"/>
        <w:numPr>
          <w:ilvl w:val="0"/>
          <w:numId w:val="13"/>
        </w:numPr>
        <w:tabs>
          <w:tab w:val="left" w:pos="540"/>
        </w:tabs>
        <w:spacing w:after="120"/>
        <w:contextualSpacing w:val="0"/>
        <w:jc w:val="both"/>
        <w:rPr>
          <w:rFonts w:ascii="Arial" w:hAnsi="Arial" w:cs="Arial"/>
          <w:color w:val="113F67"/>
          <w:sz w:val="20"/>
          <w:szCs w:val="20"/>
        </w:rPr>
      </w:pPr>
      <w:r w:rsidRPr="00481FB2">
        <w:rPr>
          <w:rFonts w:ascii="Arial" w:hAnsi="Arial" w:cs="Arial"/>
          <w:color w:val="113F67"/>
          <w:sz w:val="20"/>
          <w:szCs w:val="20"/>
        </w:rPr>
        <w:t>Improved customized education for plan participants</w:t>
      </w:r>
    </w:p>
    <w:p w14:paraId="70D3D873" w14:textId="3B48E4D1" w:rsidR="005B3F6A" w:rsidRPr="00481FB2" w:rsidRDefault="005B3F6A" w:rsidP="005B3F6A">
      <w:pPr>
        <w:pStyle w:val="ListParagraph"/>
        <w:numPr>
          <w:ilvl w:val="0"/>
          <w:numId w:val="13"/>
        </w:numPr>
        <w:tabs>
          <w:tab w:val="left" w:pos="540"/>
        </w:tabs>
        <w:spacing w:after="120"/>
        <w:contextualSpacing w:val="0"/>
        <w:jc w:val="both"/>
        <w:rPr>
          <w:rFonts w:ascii="Arial" w:hAnsi="Arial" w:cs="Arial"/>
          <w:color w:val="113F67"/>
          <w:sz w:val="20"/>
          <w:szCs w:val="20"/>
        </w:rPr>
      </w:pPr>
      <w:r w:rsidRPr="00481FB2">
        <w:rPr>
          <w:rFonts w:ascii="Arial" w:hAnsi="Arial" w:cs="Arial"/>
          <w:color w:val="113F67"/>
          <w:sz w:val="20"/>
          <w:szCs w:val="20"/>
        </w:rPr>
        <w:t>Improved accuracy of administration data and communication</w:t>
      </w:r>
    </w:p>
    <w:p w14:paraId="767EE696" w14:textId="76608F15" w:rsidR="005B3F6A" w:rsidRPr="00481FB2" w:rsidRDefault="005B3F6A" w:rsidP="005B3F6A">
      <w:pPr>
        <w:pStyle w:val="ListParagraph"/>
        <w:numPr>
          <w:ilvl w:val="0"/>
          <w:numId w:val="13"/>
        </w:numPr>
        <w:tabs>
          <w:tab w:val="left" w:pos="540"/>
        </w:tabs>
        <w:spacing w:after="120"/>
        <w:contextualSpacing w:val="0"/>
        <w:jc w:val="both"/>
        <w:rPr>
          <w:rFonts w:ascii="Arial" w:hAnsi="Arial" w:cs="Arial"/>
          <w:color w:val="113F67"/>
          <w:sz w:val="20"/>
          <w:szCs w:val="20"/>
        </w:rPr>
      </w:pPr>
      <w:r w:rsidRPr="00481FB2">
        <w:rPr>
          <w:rFonts w:ascii="Arial" w:hAnsi="Arial" w:cs="Arial"/>
          <w:color w:val="113F67"/>
          <w:sz w:val="20"/>
          <w:szCs w:val="20"/>
        </w:rPr>
        <w:t>Further automation of currently manual administration items</w:t>
      </w:r>
    </w:p>
    <w:p w14:paraId="715E1562" w14:textId="6AA9CB3F" w:rsidR="005B3F6A" w:rsidRPr="00481FB2" w:rsidRDefault="005B3F6A" w:rsidP="005B3F6A">
      <w:pPr>
        <w:pStyle w:val="ListParagraph"/>
        <w:numPr>
          <w:ilvl w:val="0"/>
          <w:numId w:val="13"/>
        </w:numPr>
        <w:tabs>
          <w:tab w:val="left" w:pos="540"/>
        </w:tabs>
        <w:spacing w:after="120"/>
        <w:contextualSpacing w:val="0"/>
        <w:jc w:val="both"/>
        <w:rPr>
          <w:rFonts w:ascii="Arial" w:hAnsi="Arial" w:cs="Arial"/>
          <w:color w:val="113F67"/>
          <w:sz w:val="20"/>
          <w:szCs w:val="20"/>
        </w:rPr>
      </w:pPr>
      <w:r w:rsidRPr="00481FB2">
        <w:rPr>
          <w:rFonts w:ascii="Arial" w:hAnsi="Arial" w:cs="Arial"/>
          <w:color w:val="113F67"/>
          <w:sz w:val="20"/>
          <w:szCs w:val="20"/>
        </w:rPr>
        <w:t>Potential streamlining of recordkeepers across all plans</w:t>
      </w:r>
    </w:p>
    <w:p w14:paraId="0EE71618" w14:textId="58E6DBBE" w:rsidR="005B3F6A" w:rsidRPr="00481FB2" w:rsidRDefault="005B3F6A" w:rsidP="005B3F6A">
      <w:pPr>
        <w:tabs>
          <w:tab w:val="left" w:pos="540"/>
        </w:tabs>
        <w:spacing w:after="120"/>
        <w:ind w:left="540"/>
        <w:jc w:val="both"/>
        <w:rPr>
          <w:rFonts w:ascii="Arial" w:hAnsi="Arial" w:cs="Arial"/>
          <w:color w:val="113F67"/>
          <w:sz w:val="20"/>
          <w:szCs w:val="20"/>
        </w:rPr>
      </w:pPr>
      <w:r w:rsidRPr="00481FB2">
        <w:rPr>
          <w:rFonts w:ascii="Arial" w:hAnsi="Arial" w:cs="Arial"/>
          <w:color w:val="113F67"/>
          <w:sz w:val="20"/>
          <w:szCs w:val="20"/>
        </w:rPr>
        <w:t xml:space="preserve">The University has also expressed an interest in processes that produce “best value” through creative marketing, small business and diversity programs, green initiatives, and/or other programs. </w:t>
      </w:r>
    </w:p>
    <w:p w14:paraId="2B88F5F2" w14:textId="43F2C767" w:rsidR="005B3F6A" w:rsidRPr="00481FB2" w:rsidRDefault="005B3F6A" w:rsidP="005B3F6A">
      <w:pPr>
        <w:tabs>
          <w:tab w:val="left" w:pos="540"/>
        </w:tabs>
        <w:spacing w:after="120"/>
        <w:ind w:left="540"/>
        <w:jc w:val="both"/>
        <w:rPr>
          <w:rFonts w:ascii="Arial" w:hAnsi="Arial" w:cs="Arial"/>
          <w:color w:val="113F67"/>
          <w:sz w:val="20"/>
          <w:szCs w:val="20"/>
        </w:rPr>
      </w:pPr>
      <w:r w:rsidRPr="00481FB2">
        <w:rPr>
          <w:rFonts w:ascii="Arial" w:hAnsi="Arial" w:cs="Arial"/>
          <w:color w:val="113F67"/>
          <w:sz w:val="20"/>
          <w:szCs w:val="20"/>
        </w:rPr>
        <w:t xml:space="preserve">MidAmerica has carefully reviewed the ITN package and we have </w:t>
      </w:r>
      <w:r w:rsidR="00EC26A9" w:rsidRPr="00481FB2">
        <w:rPr>
          <w:rFonts w:ascii="Arial" w:hAnsi="Arial" w:cs="Arial"/>
          <w:color w:val="113F67"/>
          <w:sz w:val="20"/>
          <w:szCs w:val="20"/>
        </w:rPr>
        <w:t xml:space="preserve">created a proposal based on our understanding of the University’s needs and objectives. Because the ITN document seemed to imply an openness to other value-add solutions, we included information on our Health Reimbursement Arrangement (HRA) in Tab 5. </w:t>
      </w:r>
    </w:p>
    <w:p w14:paraId="34823138" w14:textId="1D9C94B7" w:rsidR="00F24960" w:rsidRPr="00481FB2" w:rsidRDefault="00F24960" w:rsidP="00D32B7D">
      <w:pPr>
        <w:pStyle w:val="ListParagraph"/>
        <w:numPr>
          <w:ilvl w:val="0"/>
          <w:numId w:val="1"/>
        </w:numPr>
        <w:tabs>
          <w:tab w:val="left" w:pos="540"/>
        </w:tabs>
        <w:spacing w:after="120"/>
        <w:ind w:left="540" w:hanging="540"/>
        <w:contextualSpacing w:val="0"/>
        <w:jc w:val="both"/>
        <w:rPr>
          <w:rFonts w:ascii="Arial" w:hAnsi="Arial" w:cs="Arial"/>
          <w:b/>
          <w:bCs/>
          <w:sz w:val="20"/>
          <w:szCs w:val="20"/>
        </w:rPr>
      </w:pPr>
      <w:r w:rsidRPr="00481FB2">
        <w:rPr>
          <w:rFonts w:ascii="Arial" w:hAnsi="Arial" w:cs="Arial"/>
          <w:b/>
          <w:bCs/>
          <w:sz w:val="20"/>
          <w:szCs w:val="20"/>
        </w:rPr>
        <w:t>Confirm if the pricing reflects the features and services described in this document, including the plan summaries and other documents that have been provided.</w:t>
      </w:r>
    </w:p>
    <w:p w14:paraId="1B01EC20" w14:textId="2554DB74" w:rsidR="002A0496" w:rsidRPr="00481FB2" w:rsidRDefault="002A0496" w:rsidP="002A0496">
      <w:pPr>
        <w:pStyle w:val="ListParagraph"/>
        <w:tabs>
          <w:tab w:val="left" w:pos="540"/>
        </w:tabs>
        <w:spacing w:after="120"/>
        <w:ind w:left="540"/>
        <w:contextualSpacing w:val="0"/>
        <w:jc w:val="both"/>
        <w:rPr>
          <w:rFonts w:ascii="Arial" w:hAnsi="Arial" w:cs="Arial"/>
          <w:color w:val="113F67"/>
          <w:sz w:val="20"/>
          <w:szCs w:val="20"/>
        </w:rPr>
      </w:pPr>
      <w:r w:rsidRPr="00481FB2">
        <w:rPr>
          <w:rFonts w:ascii="Arial" w:hAnsi="Arial" w:cs="Arial"/>
          <w:color w:val="113F67"/>
          <w:sz w:val="20"/>
          <w:szCs w:val="20"/>
        </w:rPr>
        <w:t>MidAmerica’s pricing reflects all features and services requested in this Invitation to Negotiate package.</w:t>
      </w:r>
    </w:p>
    <w:p w14:paraId="0033FDF3" w14:textId="44D23BE9" w:rsidR="00F24960" w:rsidRPr="00481FB2" w:rsidRDefault="00F24960" w:rsidP="00D32B7D">
      <w:pPr>
        <w:pStyle w:val="ListParagraph"/>
        <w:numPr>
          <w:ilvl w:val="0"/>
          <w:numId w:val="1"/>
        </w:numPr>
        <w:tabs>
          <w:tab w:val="left" w:pos="540"/>
        </w:tabs>
        <w:spacing w:after="120"/>
        <w:ind w:left="540" w:hanging="540"/>
        <w:contextualSpacing w:val="0"/>
        <w:jc w:val="both"/>
        <w:rPr>
          <w:rFonts w:ascii="Arial" w:hAnsi="Arial" w:cs="Arial"/>
          <w:b/>
          <w:bCs/>
          <w:sz w:val="20"/>
          <w:szCs w:val="20"/>
        </w:rPr>
      </w:pPr>
      <w:r w:rsidRPr="00481FB2">
        <w:rPr>
          <w:rFonts w:ascii="Arial" w:hAnsi="Arial" w:cs="Arial"/>
          <w:b/>
          <w:bCs/>
          <w:sz w:val="20"/>
          <w:szCs w:val="20"/>
        </w:rPr>
        <w:t>Discuss the factors that the firm considers in determining future fee decreases and when they will occur.</w:t>
      </w:r>
    </w:p>
    <w:p w14:paraId="4DB55FC7" w14:textId="416F8E4A" w:rsidR="00432DE0" w:rsidRDefault="003E72A3" w:rsidP="003E72A3">
      <w:pPr>
        <w:tabs>
          <w:tab w:val="left" w:pos="540"/>
        </w:tabs>
        <w:spacing w:after="120"/>
        <w:ind w:left="540"/>
        <w:jc w:val="both"/>
        <w:rPr>
          <w:rFonts w:ascii="Arial" w:hAnsi="Arial" w:cs="Arial"/>
          <w:color w:val="113F67"/>
          <w:sz w:val="20"/>
          <w:szCs w:val="20"/>
        </w:rPr>
      </w:pPr>
      <w:r w:rsidRPr="00481FB2">
        <w:rPr>
          <w:rFonts w:ascii="Arial" w:hAnsi="Arial" w:cs="Arial"/>
          <w:color w:val="113F67"/>
          <w:sz w:val="20"/>
          <w:szCs w:val="20"/>
        </w:rPr>
        <w:t>MidAmerica sets its fees at an extremely competitive price point from the outset of our customer partnership. We maintain this low fee structure for the duration of our relationship with a customer. To incentivize excellent service delivery and provide compensation should we fall short of this goal, we incorporate participant satisfaction thresholds as part of our fee structure. If in any given year we fail to meet prescribed standards for participant satisfaction as set forth in our agreement with the University of Florida, partial or full administration fee refunds will be remitted to the University.</w:t>
      </w:r>
    </w:p>
    <w:p w14:paraId="6FB27BDB" w14:textId="77777777" w:rsidR="00432DE0" w:rsidRDefault="00432DE0">
      <w:pPr>
        <w:spacing w:after="160" w:line="259" w:lineRule="auto"/>
        <w:rPr>
          <w:rFonts w:ascii="Arial" w:hAnsi="Arial" w:cs="Arial"/>
          <w:color w:val="113F67"/>
          <w:sz w:val="20"/>
          <w:szCs w:val="20"/>
        </w:rPr>
      </w:pPr>
      <w:r>
        <w:rPr>
          <w:rFonts w:ascii="Arial" w:hAnsi="Arial" w:cs="Arial"/>
          <w:color w:val="113F67"/>
          <w:sz w:val="20"/>
          <w:szCs w:val="20"/>
        </w:rPr>
        <w:br w:type="page"/>
      </w:r>
    </w:p>
    <w:p w14:paraId="12D8E393" w14:textId="334D75C5" w:rsidR="00F24960" w:rsidRPr="00481FB2" w:rsidRDefault="00F24960" w:rsidP="00D32B7D">
      <w:pPr>
        <w:pStyle w:val="ListParagraph"/>
        <w:numPr>
          <w:ilvl w:val="0"/>
          <w:numId w:val="1"/>
        </w:numPr>
        <w:tabs>
          <w:tab w:val="left" w:pos="540"/>
        </w:tabs>
        <w:spacing w:after="120"/>
        <w:ind w:left="540" w:hanging="540"/>
        <w:contextualSpacing w:val="0"/>
        <w:jc w:val="both"/>
        <w:rPr>
          <w:rFonts w:ascii="Arial" w:hAnsi="Arial" w:cs="Arial"/>
          <w:b/>
          <w:bCs/>
          <w:sz w:val="20"/>
          <w:szCs w:val="20"/>
        </w:rPr>
      </w:pPr>
      <w:r w:rsidRPr="00481FB2">
        <w:rPr>
          <w:rFonts w:ascii="Arial" w:hAnsi="Arial" w:cs="Arial"/>
          <w:b/>
          <w:bCs/>
          <w:sz w:val="20"/>
          <w:szCs w:val="20"/>
        </w:rPr>
        <w:lastRenderedPageBreak/>
        <w:t xml:space="preserve">Discuss how revenue </w:t>
      </w:r>
      <w:proofErr w:type="gramStart"/>
      <w:r w:rsidRPr="00481FB2">
        <w:rPr>
          <w:rFonts w:ascii="Arial" w:hAnsi="Arial" w:cs="Arial"/>
          <w:b/>
          <w:bCs/>
          <w:sz w:val="20"/>
          <w:szCs w:val="20"/>
        </w:rPr>
        <w:t>in excess of</w:t>
      </w:r>
      <w:proofErr w:type="gramEnd"/>
      <w:r w:rsidRPr="00481FB2">
        <w:rPr>
          <w:rFonts w:ascii="Arial" w:hAnsi="Arial" w:cs="Arial"/>
          <w:b/>
          <w:bCs/>
          <w:sz w:val="20"/>
          <w:szCs w:val="20"/>
        </w:rPr>
        <w:t xml:space="preserve"> the required amount can be utilized to establish a revenue credit account.</w:t>
      </w:r>
    </w:p>
    <w:p w14:paraId="02D309BA" w14:textId="54C122D0" w:rsidR="00A25453" w:rsidRPr="00481FB2" w:rsidRDefault="00A25453" w:rsidP="00A25453">
      <w:pPr>
        <w:tabs>
          <w:tab w:val="left" w:pos="540"/>
        </w:tabs>
        <w:spacing w:after="120"/>
        <w:ind w:left="540"/>
        <w:jc w:val="both"/>
        <w:rPr>
          <w:rFonts w:ascii="Arial" w:hAnsi="Arial" w:cs="Arial"/>
          <w:color w:val="113F67"/>
          <w:sz w:val="20"/>
          <w:szCs w:val="20"/>
        </w:rPr>
      </w:pPr>
      <w:r w:rsidRPr="00481FB2">
        <w:rPr>
          <w:rFonts w:ascii="Arial" w:hAnsi="Arial" w:cs="Arial"/>
          <w:color w:val="113F67"/>
          <w:sz w:val="20"/>
          <w:szCs w:val="20"/>
        </w:rPr>
        <w:t>In consultation with the University of Florida and in accordance with its requirements, MidAmerica offers a range of plan revenue credits. Revenue credits can be calculated by whichever method the University prefers, e.g. per participant equal shares, asset- based pro-rata, asset-based total return, etc.</w:t>
      </w:r>
    </w:p>
    <w:p w14:paraId="6794130C" w14:textId="07EE7047" w:rsidR="00F24960" w:rsidRPr="00481FB2" w:rsidRDefault="00F24960" w:rsidP="00D32B7D">
      <w:pPr>
        <w:pStyle w:val="ListParagraph"/>
        <w:numPr>
          <w:ilvl w:val="0"/>
          <w:numId w:val="1"/>
        </w:numPr>
        <w:tabs>
          <w:tab w:val="left" w:pos="540"/>
        </w:tabs>
        <w:spacing w:after="120"/>
        <w:ind w:left="540" w:hanging="540"/>
        <w:contextualSpacing w:val="0"/>
        <w:jc w:val="both"/>
        <w:rPr>
          <w:rFonts w:ascii="Arial" w:hAnsi="Arial" w:cs="Arial"/>
          <w:b/>
          <w:bCs/>
          <w:sz w:val="20"/>
          <w:szCs w:val="20"/>
        </w:rPr>
      </w:pPr>
      <w:r w:rsidRPr="00481FB2">
        <w:rPr>
          <w:rFonts w:ascii="Arial" w:hAnsi="Arial" w:cs="Arial"/>
          <w:b/>
          <w:bCs/>
          <w:sz w:val="20"/>
          <w:szCs w:val="20"/>
        </w:rPr>
        <w:t>Is there a price difference if the contract period is five years versus three years?  If so, please indicate the amount.</w:t>
      </w:r>
    </w:p>
    <w:p w14:paraId="6155F7D5" w14:textId="0F494F70" w:rsidR="00EA75CD" w:rsidRPr="00481FB2" w:rsidRDefault="00EA75CD" w:rsidP="00EA75CD">
      <w:pPr>
        <w:pStyle w:val="ListParagraph"/>
        <w:tabs>
          <w:tab w:val="left" w:pos="540"/>
        </w:tabs>
        <w:spacing w:after="120"/>
        <w:ind w:left="540"/>
        <w:contextualSpacing w:val="0"/>
        <w:jc w:val="both"/>
        <w:rPr>
          <w:rFonts w:ascii="Arial" w:hAnsi="Arial" w:cs="Arial"/>
          <w:color w:val="113F67"/>
          <w:sz w:val="20"/>
          <w:szCs w:val="20"/>
        </w:rPr>
      </w:pPr>
      <w:r w:rsidRPr="00481FB2">
        <w:rPr>
          <w:rFonts w:ascii="Arial" w:hAnsi="Arial" w:cs="Arial"/>
          <w:color w:val="113F67"/>
          <w:sz w:val="20"/>
          <w:szCs w:val="20"/>
        </w:rPr>
        <w:t>No.</w:t>
      </w:r>
    </w:p>
    <w:p w14:paraId="6F742244" w14:textId="0513E762" w:rsidR="00F24960" w:rsidRPr="00481FB2" w:rsidRDefault="00F24960" w:rsidP="00D32B7D">
      <w:pPr>
        <w:pStyle w:val="RFP-Question"/>
        <w:numPr>
          <w:ilvl w:val="0"/>
          <w:numId w:val="1"/>
        </w:numPr>
        <w:tabs>
          <w:tab w:val="clear" w:pos="540"/>
        </w:tabs>
        <w:spacing w:after="120" w:line="240" w:lineRule="auto"/>
        <w:ind w:left="540" w:hanging="540"/>
        <w:rPr>
          <w:rFonts w:cs="Arial"/>
          <w:bCs/>
          <w:i w:val="0"/>
          <w:color w:val="auto"/>
          <w:szCs w:val="20"/>
        </w:rPr>
      </w:pPr>
      <w:r w:rsidRPr="00481FB2">
        <w:rPr>
          <w:rFonts w:cs="Arial"/>
          <w:bCs/>
          <w:i w:val="0"/>
          <w:color w:val="auto"/>
          <w:szCs w:val="20"/>
        </w:rPr>
        <w:t xml:space="preserve">What are the annual revenue requirements based on the plan information provided to </w:t>
      </w:r>
      <w:proofErr w:type="spellStart"/>
      <w:r w:rsidRPr="00481FB2">
        <w:rPr>
          <w:rFonts w:cs="Arial"/>
          <w:bCs/>
          <w:i w:val="0"/>
          <w:color w:val="auto"/>
          <w:szCs w:val="20"/>
        </w:rPr>
        <w:t>recordkeep</w:t>
      </w:r>
      <w:proofErr w:type="spellEnd"/>
      <w:r w:rsidRPr="00481FB2">
        <w:rPr>
          <w:rFonts w:cs="Arial"/>
          <w:bCs/>
          <w:i w:val="0"/>
          <w:color w:val="auto"/>
          <w:szCs w:val="20"/>
        </w:rPr>
        <w:t xml:space="preserve"> the plan?  </w:t>
      </w:r>
    </w:p>
    <w:p w14:paraId="0CAF1DA1" w14:textId="77777777" w:rsidR="00A25453" w:rsidRPr="00481FB2" w:rsidRDefault="00A25453" w:rsidP="00A25453">
      <w:pPr>
        <w:pStyle w:val="RFP-Question"/>
        <w:tabs>
          <w:tab w:val="clear" w:pos="540"/>
        </w:tabs>
        <w:spacing w:after="120" w:line="240" w:lineRule="auto"/>
        <w:ind w:left="540" w:firstLine="0"/>
        <w:rPr>
          <w:rFonts w:cs="Arial"/>
          <w:b w:val="0"/>
          <w:i w:val="0"/>
          <w:color w:val="113F67"/>
          <w:szCs w:val="20"/>
        </w:rPr>
      </w:pPr>
      <w:r w:rsidRPr="00481FB2">
        <w:rPr>
          <w:rFonts w:cs="Arial"/>
          <w:b w:val="0"/>
          <w:i w:val="0"/>
          <w:color w:val="113F67"/>
          <w:szCs w:val="20"/>
        </w:rPr>
        <w:t>MidAmerica has no annual revenue requirements or minimums for continued plan servicing and recordkeeping.</w:t>
      </w:r>
    </w:p>
    <w:p w14:paraId="55536DFB" w14:textId="597BBA96" w:rsidR="00F24960" w:rsidRPr="00481FB2" w:rsidRDefault="00F24960" w:rsidP="00D32B7D">
      <w:pPr>
        <w:pStyle w:val="RFP-Question"/>
        <w:numPr>
          <w:ilvl w:val="0"/>
          <w:numId w:val="1"/>
        </w:numPr>
        <w:spacing w:after="120" w:line="240" w:lineRule="auto"/>
        <w:ind w:left="540" w:hanging="540"/>
        <w:rPr>
          <w:rFonts w:cs="Arial"/>
          <w:bCs/>
          <w:i w:val="0"/>
          <w:color w:val="auto"/>
          <w:szCs w:val="20"/>
        </w:rPr>
      </w:pPr>
      <w:r w:rsidRPr="00481FB2">
        <w:rPr>
          <w:rFonts w:cs="Arial"/>
          <w:bCs/>
          <w:i w:val="0"/>
          <w:color w:val="auto"/>
          <w:szCs w:val="20"/>
        </w:rPr>
        <w:t>Please price both on a per participant (hard dollar) &amp; basis point method.</w:t>
      </w:r>
    </w:p>
    <w:p w14:paraId="17902906" w14:textId="1DB8DD1B" w:rsidR="00B73B9E" w:rsidRPr="00481FB2" w:rsidRDefault="00B73B9E" w:rsidP="00B73B9E">
      <w:pPr>
        <w:spacing w:after="120"/>
        <w:ind w:left="540"/>
        <w:jc w:val="both"/>
        <w:rPr>
          <w:rFonts w:ascii="Arial" w:hAnsi="Arial" w:cs="Arial"/>
          <w:color w:val="113F67"/>
          <w:sz w:val="20"/>
          <w:szCs w:val="20"/>
        </w:rPr>
      </w:pPr>
      <w:r w:rsidRPr="00481FB2">
        <w:rPr>
          <w:rFonts w:ascii="Arial" w:hAnsi="Arial" w:cs="Arial"/>
          <w:color w:val="113F67"/>
          <w:sz w:val="20"/>
          <w:szCs w:val="20"/>
        </w:rPr>
        <w:t>As mentioned in our answer to question 84, MidAmerica’s fee proposal and performance standard guarantees are included a</w:t>
      </w:r>
      <w:r w:rsidRPr="00D35828">
        <w:rPr>
          <w:rFonts w:ascii="Arial" w:hAnsi="Arial" w:cs="Arial"/>
          <w:color w:val="113F67"/>
          <w:sz w:val="20"/>
          <w:szCs w:val="20"/>
        </w:rPr>
        <w:t xml:space="preserve">s </w:t>
      </w:r>
      <w:r w:rsidRPr="00D35828">
        <w:rPr>
          <w:rFonts w:ascii="Arial" w:hAnsi="Arial" w:cs="Arial"/>
          <w:i/>
          <w:iCs/>
          <w:color w:val="113F67"/>
          <w:sz w:val="20"/>
          <w:szCs w:val="20"/>
        </w:rPr>
        <w:t>Exhibit I</w:t>
      </w:r>
      <w:r w:rsidRPr="00D35828">
        <w:rPr>
          <w:rFonts w:ascii="Arial" w:hAnsi="Arial" w:cs="Arial"/>
          <w:color w:val="113F67"/>
          <w:sz w:val="20"/>
          <w:szCs w:val="20"/>
        </w:rPr>
        <w:t>.</w:t>
      </w:r>
    </w:p>
    <w:p w14:paraId="3B41FA3C" w14:textId="202ED069" w:rsidR="00581944" w:rsidRPr="00481FB2" w:rsidRDefault="00581944" w:rsidP="00581944">
      <w:pPr>
        <w:spacing w:after="120"/>
        <w:ind w:left="540"/>
        <w:jc w:val="both"/>
        <w:rPr>
          <w:rFonts w:ascii="Arial" w:hAnsi="Arial" w:cs="Arial"/>
          <w:color w:val="113F67"/>
          <w:sz w:val="20"/>
          <w:szCs w:val="20"/>
        </w:rPr>
      </w:pPr>
      <w:r w:rsidRPr="00481FB2">
        <w:rPr>
          <w:rFonts w:ascii="Arial" w:hAnsi="Arial" w:cs="Arial"/>
          <w:color w:val="113F67"/>
          <w:sz w:val="20"/>
          <w:szCs w:val="20"/>
        </w:rPr>
        <w:t>MidAmerica does not charge administrative fees for the Special Pay Plan. An inactivity fee of $1 per participant per month is normally assessed on the FICA Alternative Plan if a participant has not received a contribution to the plan for a period of twelve (12) months or more and is eligible for a distribution.</w:t>
      </w:r>
    </w:p>
    <w:p w14:paraId="6D29B639" w14:textId="6046CB1C" w:rsidR="00581944" w:rsidRPr="00481FB2" w:rsidRDefault="00581944" w:rsidP="00581944">
      <w:pPr>
        <w:spacing w:after="120"/>
        <w:ind w:left="540"/>
        <w:jc w:val="both"/>
        <w:rPr>
          <w:rFonts w:ascii="Arial" w:hAnsi="Arial" w:cs="Arial"/>
          <w:color w:val="113F67"/>
          <w:sz w:val="20"/>
          <w:szCs w:val="20"/>
        </w:rPr>
      </w:pPr>
      <w:r w:rsidRPr="00481FB2">
        <w:rPr>
          <w:rFonts w:ascii="Arial" w:hAnsi="Arial" w:cs="Arial"/>
          <w:color w:val="113F67"/>
          <w:sz w:val="20"/>
          <w:szCs w:val="20"/>
        </w:rPr>
        <w:t>However, MidAmerica is pleased to waive the inactivity fee on the FICA Alternative Plan for a period of two (2) years after the plan’s go-live date. After the two-year period has elapsed, inactive participant fees will be assessed per our normal fee structure. An M+E fee of 50 basis points on variable investments will still be assessed as applicable. There is no asset charge on the fixed account.</w:t>
      </w:r>
    </w:p>
    <w:p w14:paraId="2F994CEE" w14:textId="77777777" w:rsidR="00D75786" w:rsidRPr="00481FB2" w:rsidRDefault="00F24960" w:rsidP="00D32B7D">
      <w:pPr>
        <w:pStyle w:val="ListParagraph"/>
        <w:numPr>
          <w:ilvl w:val="0"/>
          <w:numId w:val="1"/>
        </w:numPr>
        <w:tabs>
          <w:tab w:val="left" w:pos="720"/>
          <w:tab w:val="left" w:pos="4680"/>
        </w:tabs>
        <w:spacing w:after="120"/>
        <w:ind w:left="540" w:hanging="540"/>
        <w:contextualSpacing w:val="0"/>
        <w:jc w:val="both"/>
        <w:rPr>
          <w:rFonts w:ascii="Arial" w:hAnsi="Arial" w:cs="Arial"/>
          <w:b/>
          <w:bCs/>
          <w:sz w:val="20"/>
          <w:szCs w:val="20"/>
        </w:rPr>
      </w:pPr>
      <w:r w:rsidRPr="00481FB2">
        <w:rPr>
          <w:rFonts w:ascii="Arial" w:hAnsi="Arial" w:cs="Arial"/>
          <w:b/>
          <w:bCs/>
          <w:sz w:val="20"/>
          <w:szCs w:val="20"/>
        </w:rPr>
        <w:t>Please identify all revenue sharing arrangements.</w:t>
      </w:r>
    </w:p>
    <w:p w14:paraId="67D0ABA0" w14:textId="238D7CB0" w:rsidR="00D75786" w:rsidRPr="00481FB2" w:rsidRDefault="00D75786" w:rsidP="00D75786">
      <w:pPr>
        <w:spacing w:after="120"/>
        <w:ind w:left="540"/>
        <w:jc w:val="both"/>
        <w:rPr>
          <w:rFonts w:ascii="Arial" w:hAnsi="Arial" w:cs="Arial"/>
          <w:color w:val="113F67"/>
          <w:sz w:val="20"/>
          <w:szCs w:val="20"/>
        </w:rPr>
      </w:pPr>
      <w:r w:rsidRPr="00481FB2">
        <w:rPr>
          <w:rFonts w:ascii="Arial" w:hAnsi="Arial" w:cs="Arial"/>
          <w:color w:val="113F67"/>
          <w:sz w:val="20"/>
          <w:szCs w:val="20"/>
        </w:rPr>
        <w:t>For directly serviced plans like those of the University of Florida, MidAmerica does not employ or share revenue with outside partners. Both plan servicing and plan/participant educational activities are included in MidAmerica’s core offering and carried out directly by MidAmerica. Revenue sharing back to the University of Florida’s plan participants can be arranged to the extent permissible under IRC regulations, with specific details to be determined in consultation with the University and in accordance with its goals. Should the University elect to add services in addition to, or in partnership with, MidAmerica’s core offering, revenue sharing arrangements with additional parties will be transparently disclosed per the scope of the partnership and its services.</w:t>
      </w:r>
    </w:p>
    <w:p w14:paraId="17C1ADC2" w14:textId="27181B73" w:rsidR="00F24960" w:rsidRPr="00481FB2" w:rsidRDefault="00F24960" w:rsidP="005877DB">
      <w:pPr>
        <w:pStyle w:val="ListParagraph"/>
        <w:numPr>
          <w:ilvl w:val="0"/>
          <w:numId w:val="1"/>
        </w:numPr>
        <w:tabs>
          <w:tab w:val="left" w:pos="4680"/>
        </w:tabs>
        <w:spacing w:after="120"/>
        <w:ind w:left="540" w:hanging="540"/>
        <w:contextualSpacing w:val="0"/>
        <w:jc w:val="both"/>
        <w:rPr>
          <w:rFonts w:ascii="Arial" w:hAnsi="Arial" w:cs="Arial"/>
          <w:b/>
          <w:bCs/>
          <w:sz w:val="20"/>
          <w:szCs w:val="20"/>
        </w:rPr>
      </w:pPr>
      <w:r w:rsidRPr="00481FB2">
        <w:rPr>
          <w:rFonts w:ascii="Arial" w:hAnsi="Arial" w:cs="Arial"/>
          <w:b/>
          <w:bCs/>
          <w:sz w:val="20"/>
          <w:szCs w:val="20"/>
        </w:rPr>
        <w:t>Does the firm offer any expense arrangement whereby UF shares in the firm’s upside potential as participants and plan assets increase over time?  Does the firm provide periodic plan reviews to address this topic?</w:t>
      </w:r>
    </w:p>
    <w:p w14:paraId="7E1E285B" w14:textId="2C016061" w:rsidR="005877DB" w:rsidRPr="00481FB2" w:rsidRDefault="005877DB" w:rsidP="005877DB">
      <w:pPr>
        <w:tabs>
          <w:tab w:val="left" w:pos="4680"/>
        </w:tabs>
        <w:spacing w:after="120"/>
        <w:ind w:left="540"/>
        <w:jc w:val="both"/>
        <w:rPr>
          <w:rFonts w:ascii="Arial" w:hAnsi="Arial" w:cs="Arial"/>
          <w:color w:val="113F67"/>
          <w:sz w:val="20"/>
          <w:szCs w:val="20"/>
        </w:rPr>
      </w:pPr>
      <w:r w:rsidRPr="00481FB2">
        <w:rPr>
          <w:rFonts w:ascii="Arial" w:hAnsi="Arial" w:cs="Arial"/>
          <w:color w:val="113F67"/>
          <w:sz w:val="20"/>
          <w:szCs w:val="20"/>
        </w:rPr>
        <w:t>Yes, the University of Florida can share in MidAmerica’s upside earnings, a tremendous benefit to both the University and its participants in times of strong market performance. Exact details of this sharing arrangement can be structured in accordance with the University’s goals. MidAmerica proposes setting a yearly “threshold” return, on a percentage basis, for total variable assets within the University’s Special Pay and/or 3121 plans. When the threshold return is exceeded, the University would be eligible to receive a percentage of returns over and above the threshold, up to a negotiated dollar amount.</w:t>
      </w:r>
    </w:p>
    <w:p w14:paraId="63D5E344" w14:textId="1D653E4E" w:rsidR="00F24960" w:rsidRPr="00481FB2" w:rsidRDefault="00F24960" w:rsidP="00D32B7D">
      <w:pPr>
        <w:pStyle w:val="RFP-Question"/>
        <w:numPr>
          <w:ilvl w:val="0"/>
          <w:numId w:val="1"/>
        </w:numPr>
        <w:spacing w:after="120" w:line="240" w:lineRule="auto"/>
        <w:ind w:left="540" w:hanging="540"/>
        <w:rPr>
          <w:rFonts w:cs="Arial"/>
          <w:bCs/>
          <w:i w:val="0"/>
          <w:color w:val="auto"/>
          <w:szCs w:val="20"/>
        </w:rPr>
      </w:pPr>
      <w:r w:rsidRPr="00481FB2">
        <w:rPr>
          <w:rFonts w:cs="Arial"/>
          <w:bCs/>
          <w:i w:val="0"/>
          <w:color w:val="auto"/>
          <w:szCs w:val="20"/>
        </w:rPr>
        <w:lastRenderedPageBreak/>
        <w:t>Please indicate if excess revenue would be available to offset qualified plan related expenses via a Plan Expense Reimbursement Account.</w:t>
      </w:r>
    </w:p>
    <w:p w14:paraId="2AF174B7" w14:textId="0517A9C7" w:rsidR="0080442E" w:rsidRPr="00481FB2" w:rsidRDefault="0080442E" w:rsidP="0080442E">
      <w:pPr>
        <w:pStyle w:val="RFP-Question"/>
        <w:spacing w:after="120" w:line="240" w:lineRule="auto"/>
        <w:ind w:left="540" w:firstLine="0"/>
        <w:rPr>
          <w:rFonts w:cs="Arial"/>
          <w:b w:val="0"/>
          <w:i w:val="0"/>
          <w:color w:val="113F67"/>
          <w:szCs w:val="20"/>
        </w:rPr>
      </w:pPr>
      <w:r w:rsidRPr="00481FB2">
        <w:rPr>
          <w:rFonts w:cs="Arial"/>
          <w:b w:val="0"/>
          <w:i w:val="0"/>
          <w:color w:val="113F67"/>
          <w:szCs w:val="20"/>
        </w:rPr>
        <w:t>Yes. If excess revenue is realized as part of a revenue sharing agreement between MidAmerica and the University of Florida, it can be used to offset plan administration fees. MidAmerica will work closely with the University to develop parameters for excess revenue fee offsets which meet its goals for savings and performance.</w:t>
      </w:r>
    </w:p>
    <w:p w14:paraId="1F7CA044" w14:textId="4FF6C364" w:rsidR="00F24960" w:rsidRPr="00481FB2" w:rsidRDefault="00F24960" w:rsidP="00D32B7D">
      <w:pPr>
        <w:pStyle w:val="RFP-Question"/>
        <w:numPr>
          <w:ilvl w:val="0"/>
          <w:numId w:val="1"/>
        </w:numPr>
        <w:spacing w:after="120" w:line="240" w:lineRule="auto"/>
        <w:ind w:left="540" w:hanging="540"/>
        <w:rPr>
          <w:rFonts w:cs="Arial"/>
          <w:bCs/>
          <w:i w:val="0"/>
          <w:color w:val="auto"/>
          <w:szCs w:val="20"/>
        </w:rPr>
      </w:pPr>
      <w:r w:rsidRPr="00481FB2">
        <w:rPr>
          <w:rFonts w:cs="Arial"/>
          <w:bCs/>
          <w:i w:val="0"/>
          <w:color w:val="auto"/>
          <w:szCs w:val="20"/>
        </w:rPr>
        <w:t>Please indicate whether or not the firm’s platform allows for a wrap fee to be added to individual mutual funds (such as index funds), whether or not the firm can add a level wrap fee to all participant accounts and whether or not the firm can offer a “levelized” pricing approach.</w:t>
      </w:r>
    </w:p>
    <w:p w14:paraId="08038F4F" w14:textId="0457455A" w:rsidR="00962204" w:rsidRPr="00481FB2" w:rsidRDefault="00962204" w:rsidP="00962204">
      <w:pPr>
        <w:pStyle w:val="RFPAnswerTextResponseDefault"/>
        <w:ind w:left="540"/>
        <w:jc w:val="both"/>
        <w:rPr>
          <w:rFonts w:ascii="Arial" w:hAnsi="Arial" w:cs="Arial"/>
          <w:color w:val="113F67"/>
          <w:kern w:val="1"/>
          <w:sz w:val="20"/>
          <w:szCs w:val="20"/>
        </w:rPr>
      </w:pPr>
      <w:r w:rsidRPr="00481FB2">
        <w:rPr>
          <w:rFonts w:ascii="Arial" w:hAnsi="Arial" w:cs="Arial"/>
          <w:color w:val="113F67"/>
          <w:sz w:val="20"/>
          <w:szCs w:val="20"/>
        </w:rPr>
        <w:t xml:space="preserve">The mutual funds are unitized within our Separate Account. However, it is important to note that they are fully transparent, and not sub-advised or wrapped </w:t>
      </w:r>
      <w:proofErr w:type="gramStart"/>
      <w:r w:rsidRPr="00481FB2">
        <w:rPr>
          <w:rFonts w:ascii="Arial" w:hAnsi="Arial" w:cs="Arial"/>
          <w:color w:val="113F67"/>
          <w:sz w:val="20"/>
          <w:szCs w:val="20"/>
        </w:rPr>
        <w:t>in order to</w:t>
      </w:r>
      <w:proofErr w:type="gramEnd"/>
      <w:r w:rsidRPr="00481FB2">
        <w:rPr>
          <w:rFonts w:ascii="Arial" w:hAnsi="Arial" w:cs="Arial"/>
          <w:color w:val="113F67"/>
          <w:sz w:val="20"/>
          <w:szCs w:val="20"/>
        </w:rPr>
        <w:t xml:space="preserve"> create artificial share classes. Our plans are set up for fee </w:t>
      </w:r>
      <w:proofErr w:type="spellStart"/>
      <w:r w:rsidRPr="00481FB2">
        <w:rPr>
          <w:rFonts w:ascii="Arial" w:hAnsi="Arial" w:cs="Arial"/>
          <w:color w:val="113F67"/>
          <w:sz w:val="20"/>
          <w:szCs w:val="20"/>
        </w:rPr>
        <w:t>levelization</w:t>
      </w:r>
      <w:proofErr w:type="spellEnd"/>
      <w:r w:rsidRPr="00481FB2">
        <w:rPr>
          <w:rFonts w:ascii="Arial" w:hAnsi="Arial" w:cs="Arial"/>
          <w:color w:val="113F67"/>
          <w:sz w:val="20"/>
          <w:szCs w:val="20"/>
        </w:rPr>
        <w:t>.</w:t>
      </w:r>
    </w:p>
    <w:p w14:paraId="0B1D0E26" w14:textId="2279C4B5" w:rsidR="00F24960" w:rsidRPr="00481FB2" w:rsidRDefault="00F24960" w:rsidP="00D32B7D">
      <w:pPr>
        <w:pStyle w:val="ListParagraph"/>
        <w:numPr>
          <w:ilvl w:val="0"/>
          <w:numId w:val="1"/>
        </w:numPr>
        <w:tabs>
          <w:tab w:val="left" w:pos="720"/>
          <w:tab w:val="left" w:pos="4680"/>
        </w:tabs>
        <w:spacing w:after="120"/>
        <w:ind w:left="540" w:hanging="540"/>
        <w:contextualSpacing w:val="0"/>
        <w:jc w:val="both"/>
        <w:rPr>
          <w:rFonts w:ascii="Arial" w:hAnsi="Arial" w:cs="Arial"/>
          <w:b/>
          <w:bCs/>
          <w:sz w:val="20"/>
          <w:szCs w:val="20"/>
        </w:rPr>
      </w:pPr>
      <w:r w:rsidRPr="00481FB2">
        <w:rPr>
          <w:rFonts w:ascii="Arial" w:hAnsi="Arial" w:cs="Arial"/>
          <w:b/>
          <w:bCs/>
          <w:sz w:val="20"/>
          <w:szCs w:val="20"/>
        </w:rPr>
        <w:t xml:space="preserve">What </w:t>
      </w:r>
      <w:proofErr w:type="gramStart"/>
      <w:r w:rsidRPr="00481FB2">
        <w:rPr>
          <w:rFonts w:ascii="Arial" w:hAnsi="Arial" w:cs="Arial"/>
          <w:b/>
          <w:bCs/>
          <w:sz w:val="20"/>
          <w:szCs w:val="20"/>
        </w:rPr>
        <w:t>are</w:t>
      </w:r>
      <w:proofErr w:type="gramEnd"/>
      <w:r w:rsidRPr="00481FB2">
        <w:rPr>
          <w:rFonts w:ascii="Arial" w:hAnsi="Arial" w:cs="Arial"/>
          <w:b/>
          <w:bCs/>
          <w:sz w:val="20"/>
          <w:szCs w:val="20"/>
        </w:rPr>
        <w:t xml:space="preserve"> the start-up/conversion costs and the termination costs?</w:t>
      </w:r>
    </w:p>
    <w:p w14:paraId="347C1AB6" w14:textId="542BCFD3" w:rsidR="00EA75CD" w:rsidRPr="00481FB2" w:rsidRDefault="00EA75CD" w:rsidP="00EA75CD">
      <w:pPr>
        <w:pStyle w:val="ListParagraph"/>
        <w:tabs>
          <w:tab w:val="left" w:pos="720"/>
          <w:tab w:val="left" w:pos="4680"/>
        </w:tabs>
        <w:spacing w:after="120"/>
        <w:ind w:left="540"/>
        <w:contextualSpacing w:val="0"/>
        <w:jc w:val="both"/>
        <w:rPr>
          <w:rFonts w:ascii="Arial" w:hAnsi="Arial" w:cs="Arial"/>
          <w:color w:val="113F67"/>
          <w:sz w:val="20"/>
          <w:szCs w:val="20"/>
        </w:rPr>
      </w:pPr>
      <w:r w:rsidRPr="00481FB2">
        <w:rPr>
          <w:rFonts w:ascii="Arial" w:hAnsi="Arial" w:cs="Arial"/>
          <w:color w:val="113F67"/>
          <w:sz w:val="20"/>
          <w:szCs w:val="20"/>
        </w:rPr>
        <w:t xml:space="preserve">MidAmerica does not charge a fee for startup or termination. We also do not charge </w:t>
      </w:r>
      <w:r w:rsidR="00A5557A" w:rsidRPr="00481FB2">
        <w:rPr>
          <w:rFonts w:ascii="Arial" w:hAnsi="Arial" w:cs="Arial"/>
          <w:color w:val="113F67"/>
          <w:sz w:val="20"/>
          <w:szCs w:val="20"/>
        </w:rPr>
        <w:t>plan documents, amendments, custom education materials, and QDROs.</w:t>
      </w:r>
    </w:p>
    <w:p w14:paraId="4A99CE73" w14:textId="442BF292" w:rsidR="00F24960" w:rsidRPr="00481FB2" w:rsidRDefault="00F24960" w:rsidP="00D32B7D">
      <w:pPr>
        <w:pStyle w:val="ListParagraph"/>
        <w:numPr>
          <w:ilvl w:val="0"/>
          <w:numId w:val="1"/>
        </w:numPr>
        <w:tabs>
          <w:tab w:val="left" w:pos="720"/>
          <w:tab w:val="left" w:pos="4680"/>
        </w:tabs>
        <w:spacing w:after="120"/>
        <w:ind w:left="540" w:hanging="540"/>
        <w:contextualSpacing w:val="0"/>
        <w:jc w:val="both"/>
        <w:rPr>
          <w:rFonts w:ascii="Arial" w:hAnsi="Arial" w:cs="Arial"/>
          <w:b/>
          <w:bCs/>
          <w:sz w:val="20"/>
          <w:szCs w:val="20"/>
        </w:rPr>
      </w:pPr>
      <w:r w:rsidRPr="00481FB2">
        <w:rPr>
          <w:rFonts w:ascii="Arial" w:hAnsi="Arial" w:cs="Arial"/>
          <w:b/>
          <w:bCs/>
          <w:sz w:val="20"/>
          <w:szCs w:val="20"/>
        </w:rPr>
        <w:t>Describe what plan consulting services are included and related hourly charges and out-of-pocket expenses.</w:t>
      </w:r>
    </w:p>
    <w:p w14:paraId="580E0C67" w14:textId="7AE532EE" w:rsidR="00146EBE" w:rsidRPr="00481FB2" w:rsidRDefault="00146EBE" w:rsidP="00146EBE">
      <w:pPr>
        <w:pStyle w:val="ListParagraph"/>
        <w:tabs>
          <w:tab w:val="left" w:pos="720"/>
          <w:tab w:val="left" w:pos="4680"/>
        </w:tabs>
        <w:spacing w:after="120"/>
        <w:ind w:left="540"/>
        <w:contextualSpacing w:val="0"/>
        <w:jc w:val="both"/>
        <w:rPr>
          <w:rFonts w:ascii="Arial" w:hAnsi="Arial" w:cs="Arial"/>
          <w:color w:val="113F67"/>
          <w:sz w:val="20"/>
          <w:szCs w:val="20"/>
        </w:rPr>
      </w:pPr>
      <w:r w:rsidRPr="00481FB2">
        <w:rPr>
          <w:rFonts w:ascii="Arial" w:hAnsi="Arial" w:cs="Arial"/>
          <w:color w:val="113F67"/>
          <w:sz w:val="20"/>
          <w:szCs w:val="20"/>
        </w:rPr>
        <w:t>MidAmerica’s consultative approach to employee benefits solutions is one of the characteristics that differentiates us from our competitors. We work closely with employers to help them create customized benefits solutions that fit the unique needs of their organization. The consultative service we provide is designed to enhance your benefits offering</w:t>
      </w:r>
      <w:r w:rsidR="00F25657" w:rsidRPr="00481FB2">
        <w:rPr>
          <w:rFonts w:ascii="Arial" w:hAnsi="Arial" w:cs="Arial"/>
          <w:color w:val="113F67"/>
          <w:sz w:val="20"/>
          <w:szCs w:val="20"/>
        </w:rPr>
        <w:t xml:space="preserve"> and</w:t>
      </w:r>
      <w:r w:rsidRPr="00481FB2">
        <w:rPr>
          <w:rFonts w:ascii="Arial" w:hAnsi="Arial" w:cs="Arial"/>
          <w:color w:val="113F67"/>
          <w:sz w:val="20"/>
          <w:szCs w:val="20"/>
        </w:rPr>
        <w:t xml:space="preserve"> ensure that your plans are administered to be compliant with all legislation and IRS guidelines, while</w:t>
      </w:r>
      <w:r w:rsidR="00F25657" w:rsidRPr="00481FB2">
        <w:rPr>
          <w:rFonts w:ascii="Arial" w:hAnsi="Arial" w:cs="Arial"/>
          <w:color w:val="113F67"/>
          <w:sz w:val="20"/>
          <w:szCs w:val="20"/>
        </w:rPr>
        <w:t xml:space="preserve"> still</w:t>
      </w:r>
      <w:r w:rsidRPr="00481FB2">
        <w:rPr>
          <w:rFonts w:ascii="Arial" w:hAnsi="Arial" w:cs="Arial"/>
          <w:color w:val="113F67"/>
          <w:sz w:val="20"/>
          <w:szCs w:val="20"/>
        </w:rPr>
        <w:t xml:space="preserve"> delivering a cost savings to you. </w:t>
      </w:r>
    </w:p>
    <w:p w14:paraId="5F7A2727" w14:textId="7FE03995" w:rsidR="00146EBE" w:rsidRPr="00481FB2" w:rsidRDefault="00146EBE" w:rsidP="00146EBE">
      <w:pPr>
        <w:pStyle w:val="ListParagraph"/>
        <w:tabs>
          <w:tab w:val="left" w:pos="720"/>
          <w:tab w:val="left" w:pos="4680"/>
        </w:tabs>
        <w:spacing w:after="120"/>
        <w:ind w:left="540"/>
        <w:contextualSpacing w:val="0"/>
        <w:jc w:val="both"/>
        <w:rPr>
          <w:rFonts w:ascii="Arial" w:hAnsi="Arial" w:cs="Arial"/>
          <w:color w:val="113F67"/>
          <w:sz w:val="20"/>
          <w:szCs w:val="20"/>
        </w:rPr>
      </w:pPr>
      <w:r w:rsidRPr="00481FB2">
        <w:rPr>
          <w:rFonts w:ascii="Arial" w:hAnsi="Arial" w:cs="Arial"/>
          <w:color w:val="113F67"/>
          <w:sz w:val="20"/>
          <w:szCs w:val="20"/>
        </w:rPr>
        <w:t>There is no extra charge for the plan consulting services we provide.</w:t>
      </w:r>
    </w:p>
    <w:p w14:paraId="3E031E54" w14:textId="62A00758" w:rsidR="00F24960" w:rsidRPr="00481FB2" w:rsidRDefault="00F24960" w:rsidP="00D32B7D">
      <w:pPr>
        <w:pStyle w:val="RFP-Question"/>
        <w:numPr>
          <w:ilvl w:val="0"/>
          <w:numId w:val="1"/>
        </w:numPr>
        <w:spacing w:after="120" w:line="240" w:lineRule="auto"/>
        <w:ind w:left="540" w:hanging="540"/>
        <w:rPr>
          <w:rFonts w:cs="Arial"/>
          <w:bCs/>
          <w:i w:val="0"/>
          <w:color w:val="auto"/>
          <w:szCs w:val="20"/>
        </w:rPr>
      </w:pPr>
      <w:r w:rsidRPr="00481FB2">
        <w:rPr>
          <w:rFonts w:cs="Arial"/>
          <w:bCs/>
          <w:i w:val="0"/>
          <w:color w:val="auto"/>
          <w:szCs w:val="20"/>
        </w:rPr>
        <w:t xml:space="preserve">Please outline </w:t>
      </w:r>
      <w:proofErr w:type="gramStart"/>
      <w:r w:rsidRPr="00481FB2">
        <w:rPr>
          <w:rFonts w:cs="Arial"/>
          <w:bCs/>
          <w:i w:val="0"/>
          <w:color w:val="auto"/>
          <w:szCs w:val="20"/>
        </w:rPr>
        <w:t>any and all</w:t>
      </w:r>
      <w:proofErr w:type="gramEnd"/>
      <w:r w:rsidRPr="00481FB2">
        <w:rPr>
          <w:rFonts w:cs="Arial"/>
          <w:bCs/>
          <w:i w:val="0"/>
          <w:color w:val="auto"/>
          <w:szCs w:val="20"/>
        </w:rPr>
        <w:t xml:space="preserve"> contract termination fees and/or charges at both the plan level and participant level.  If applicable, this should also include any charges to stable value or fixed investments proposed (i.e. Market Value adjustment, surrender charge, CDSC or other fees and penalties.)</w:t>
      </w:r>
    </w:p>
    <w:p w14:paraId="6D875B36" w14:textId="270EAA58" w:rsidR="004A6199" w:rsidRPr="00481FB2" w:rsidRDefault="004A6199" w:rsidP="004A6199">
      <w:pPr>
        <w:tabs>
          <w:tab w:val="left" w:pos="2372"/>
        </w:tabs>
        <w:spacing w:after="120"/>
        <w:ind w:left="540"/>
        <w:jc w:val="both"/>
        <w:rPr>
          <w:rFonts w:ascii="Arial" w:hAnsi="Arial" w:cs="Arial"/>
          <w:noProof/>
          <w:color w:val="113F67"/>
          <w:sz w:val="20"/>
          <w:szCs w:val="20"/>
        </w:rPr>
      </w:pPr>
      <w:r w:rsidRPr="00481FB2">
        <w:rPr>
          <w:rFonts w:ascii="Arial" w:hAnsi="Arial" w:cs="Arial"/>
          <w:noProof/>
          <w:color w:val="113F67"/>
          <w:sz w:val="20"/>
          <w:szCs w:val="20"/>
        </w:rPr>
        <w:t>MidAmerica does not charge termination fees. There is no surrender charge on the fixed investment; however, the liquidation requirement for the fixed interest account funds, if applicable, would be six (6) payments over a five-year period.</w:t>
      </w:r>
    </w:p>
    <w:p w14:paraId="18AF5E26" w14:textId="4B4FC438" w:rsidR="00F24960" w:rsidRPr="00481FB2" w:rsidRDefault="00F24960" w:rsidP="00D32B7D">
      <w:pPr>
        <w:pStyle w:val="ListParagraph"/>
        <w:numPr>
          <w:ilvl w:val="0"/>
          <w:numId w:val="1"/>
        </w:numPr>
        <w:tabs>
          <w:tab w:val="left" w:pos="720"/>
          <w:tab w:val="left" w:pos="4680"/>
        </w:tabs>
        <w:spacing w:after="120"/>
        <w:ind w:left="540" w:hanging="540"/>
        <w:contextualSpacing w:val="0"/>
        <w:jc w:val="both"/>
        <w:rPr>
          <w:rFonts w:ascii="Arial" w:hAnsi="Arial" w:cs="Arial"/>
          <w:b/>
          <w:bCs/>
          <w:sz w:val="20"/>
          <w:szCs w:val="20"/>
        </w:rPr>
      </w:pPr>
      <w:r w:rsidRPr="00481FB2">
        <w:rPr>
          <w:rFonts w:ascii="Arial" w:hAnsi="Arial" w:cs="Arial"/>
          <w:b/>
          <w:bCs/>
          <w:sz w:val="20"/>
          <w:szCs w:val="20"/>
        </w:rPr>
        <w:t>What are the factors the firm considers in determining changes to the fee structure?</w:t>
      </w:r>
    </w:p>
    <w:p w14:paraId="5C53EFBA" w14:textId="4692E180" w:rsidR="00D33EE1" w:rsidRPr="00481FB2" w:rsidRDefault="00D33EE1" w:rsidP="005E7342">
      <w:pPr>
        <w:tabs>
          <w:tab w:val="left" w:pos="540"/>
        </w:tabs>
        <w:spacing w:after="120"/>
        <w:ind w:left="540"/>
        <w:jc w:val="both"/>
        <w:rPr>
          <w:rFonts w:ascii="Arial" w:hAnsi="Arial" w:cs="Arial"/>
          <w:color w:val="113F67"/>
          <w:sz w:val="20"/>
          <w:szCs w:val="20"/>
        </w:rPr>
      </w:pPr>
      <w:r w:rsidRPr="00481FB2">
        <w:rPr>
          <w:rFonts w:ascii="Arial" w:hAnsi="Arial" w:cs="Arial"/>
          <w:color w:val="113F67"/>
          <w:sz w:val="20"/>
          <w:szCs w:val="20"/>
        </w:rPr>
        <w:t xml:space="preserve">MidAmerica considers </w:t>
      </w:r>
      <w:proofErr w:type="gramStart"/>
      <w:r w:rsidRPr="00481FB2">
        <w:rPr>
          <w:rFonts w:ascii="Arial" w:hAnsi="Arial" w:cs="Arial"/>
          <w:color w:val="113F67"/>
          <w:sz w:val="20"/>
          <w:szCs w:val="20"/>
        </w:rPr>
        <w:t>a number of</w:t>
      </w:r>
      <w:proofErr w:type="gramEnd"/>
      <w:r w:rsidRPr="00481FB2">
        <w:rPr>
          <w:rFonts w:ascii="Arial" w:hAnsi="Arial" w:cs="Arial"/>
          <w:color w:val="113F67"/>
          <w:sz w:val="20"/>
          <w:szCs w:val="20"/>
        </w:rPr>
        <w:t xml:space="preserve"> factors when determining fee </w:t>
      </w:r>
      <w:r w:rsidR="005E7342" w:rsidRPr="00481FB2">
        <w:rPr>
          <w:rFonts w:ascii="Arial" w:hAnsi="Arial" w:cs="Arial"/>
          <w:color w:val="113F67"/>
          <w:sz w:val="20"/>
          <w:szCs w:val="20"/>
        </w:rPr>
        <w:t>structure</w:t>
      </w:r>
      <w:r w:rsidRPr="00481FB2">
        <w:rPr>
          <w:rFonts w:ascii="Arial" w:hAnsi="Arial" w:cs="Arial"/>
          <w:color w:val="113F67"/>
          <w:sz w:val="20"/>
          <w:szCs w:val="20"/>
        </w:rPr>
        <w:t>, including current market trends, competitor pricing, length of relationship with the client, and value of the assets under management.</w:t>
      </w:r>
    </w:p>
    <w:p w14:paraId="2BC08DF4" w14:textId="5BD9ADD4" w:rsidR="00F24960" w:rsidRPr="00481FB2" w:rsidRDefault="00F24960" w:rsidP="00D32B7D">
      <w:pPr>
        <w:pStyle w:val="ListParagraph"/>
        <w:numPr>
          <w:ilvl w:val="0"/>
          <w:numId w:val="1"/>
        </w:numPr>
        <w:tabs>
          <w:tab w:val="left" w:pos="720"/>
          <w:tab w:val="left" w:pos="4680"/>
        </w:tabs>
        <w:spacing w:after="120"/>
        <w:ind w:left="540" w:hanging="540"/>
        <w:contextualSpacing w:val="0"/>
        <w:jc w:val="both"/>
        <w:rPr>
          <w:rFonts w:ascii="Arial" w:hAnsi="Arial" w:cs="Arial"/>
          <w:b/>
          <w:bCs/>
          <w:sz w:val="20"/>
          <w:szCs w:val="20"/>
        </w:rPr>
      </w:pPr>
      <w:r w:rsidRPr="00481FB2">
        <w:rPr>
          <w:rFonts w:ascii="Arial" w:hAnsi="Arial" w:cs="Arial"/>
          <w:b/>
          <w:bCs/>
          <w:sz w:val="20"/>
          <w:szCs w:val="20"/>
        </w:rPr>
        <w:t>Are there additional charges made at the time of plan changes that UF initiate or legislated or regulated changes?  Please address the differences should UF use a prototype or individually designed plan.</w:t>
      </w:r>
    </w:p>
    <w:p w14:paraId="48EE9560" w14:textId="2FE6BA18" w:rsidR="001346CD" w:rsidRPr="00481FB2" w:rsidRDefault="001346CD" w:rsidP="001346CD">
      <w:pPr>
        <w:pStyle w:val="ListParagraph"/>
        <w:tabs>
          <w:tab w:val="left" w:pos="720"/>
          <w:tab w:val="left" w:pos="4680"/>
        </w:tabs>
        <w:spacing w:after="120"/>
        <w:ind w:left="540"/>
        <w:contextualSpacing w:val="0"/>
        <w:jc w:val="both"/>
        <w:rPr>
          <w:rFonts w:ascii="Arial" w:hAnsi="Arial" w:cs="Arial"/>
          <w:color w:val="113F67"/>
          <w:sz w:val="20"/>
          <w:szCs w:val="20"/>
        </w:rPr>
      </w:pPr>
      <w:r w:rsidRPr="00481FB2">
        <w:rPr>
          <w:rFonts w:ascii="Arial" w:hAnsi="Arial" w:cs="Arial"/>
          <w:color w:val="113F67"/>
          <w:sz w:val="20"/>
          <w:szCs w:val="20"/>
        </w:rPr>
        <w:t>MidAmerica does not charge for plan changes, whether initiated by the plan sponsor or due to legislative/regulatory changes. There is no difference if the University uses a prototype plan or individually designed plan.</w:t>
      </w:r>
    </w:p>
    <w:p w14:paraId="056FEA5F" w14:textId="5F52833E" w:rsidR="00F24960" w:rsidRPr="00481FB2" w:rsidRDefault="00F24960" w:rsidP="00D32B7D">
      <w:pPr>
        <w:pStyle w:val="ListParagraph"/>
        <w:numPr>
          <w:ilvl w:val="0"/>
          <w:numId w:val="1"/>
        </w:numPr>
        <w:tabs>
          <w:tab w:val="left" w:pos="720"/>
          <w:tab w:val="left" w:pos="4680"/>
        </w:tabs>
        <w:spacing w:after="120"/>
        <w:ind w:left="540" w:hanging="540"/>
        <w:contextualSpacing w:val="0"/>
        <w:jc w:val="both"/>
        <w:rPr>
          <w:rFonts w:ascii="Arial" w:hAnsi="Arial" w:cs="Arial"/>
          <w:b/>
          <w:bCs/>
          <w:sz w:val="20"/>
          <w:szCs w:val="20"/>
        </w:rPr>
      </w:pPr>
      <w:r w:rsidRPr="00481FB2">
        <w:rPr>
          <w:rFonts w:ascii="Arial" w:hAnsi="Arial" w:cs="Arial"/>
          <w:b/>
          <w:bCs/>
          <w:sz w:val="20"/>
          <w:szCs w:val="20"/>
        </w:rPr>
        <w:t xml:space="preserve">For how long will the firm guarantee specific expenses?  </w:t>
      </w:r>
    </w:p>
    <w:p w14:paraId="7B81C387" w14:textId="3D8E9BD6" w:rsidR="001346CD" w:rsidRPr="00481FB2" w:rsidRDefault="001346CD" w:rsidP="001346CD">
      <w:pPr>
        <w:pStyle w:val="ListParagraph"/>
        <w:tabs>
          <w:tab w:val="left" w:pos="720"/>
          <w:tab w:val="left" w:pos="4680"/>
        </w:tabs>
        <w:spacing w:after="120"/>
        <w:ind w:left="540"/>
        <w:contextualSpacing w:val="0"/>
        <w:jc w:val="both"/>
        <w:rPr>
          <w:rFonts w:ascii="Arial" w:hAnsi="Arial" w:cs="Arial"/>
          <w:color w:val="113F67"/>
          <w:sz w:val="20"/>
          <w:szCs w:val="20"/>
        </w:rPr>
      </w:pPr>
      <w:r w:rsidRPr="00481FB2">
        <w:rPr>
          <w:rFonts w:ascii="Arial" w:hAnsi="Arial" w:cs="Arial"/>
          <w:color w:val="113F67"/>
          <w:sz w:val="20"/>
          <w:szCs w:val="20"/>
        </w:rPr>
        <w:t>MidAmerica will guarantee all fees for the life of the contract.</w:t>
      </w:r>
    </w:p>
    <w:p w14:paraId="6CD17732" w14:textId="5A203D4D" w:rsidR="00F24960" w:rsidRPr="00481FB2" w:rsidRDefault="00F24960" w:rsidP="00D32B7D">
      <w:pPr>
        <w:pStyle w:val="ListParagraph"/>
        <w:numPr>
          <w:ilvl w:val="0"/>
          <w:numId w:val="1"/>
        </w:numPr>
        <w:tabs>
          <w:tab w:val="left" w:pos="720"/>
          <w:tab w:val="left" w:pos="4680"/>
        </w:tabs>
        <w:spacing w:after="120"/>
        <w:ind w:left="540" w:hanging="540"/>
        <w:contextualSpacing w:val="0"/>
        <w:jc w:val="both"/>
        <w:rPr>
          <w:rFonts w:ascii="Arial" w:hAnsi="Arial" w:cs="Arial"/>
          <w:b/>
          <w:bCs/>
          <w:sz w:val="20"/>
          <w:szCs w:val="20"/>
        </w:rPr>
      </w:pPr>
      <w:r w:rsidRPr="00481FB2">
        <w:rPr>
          <w:rFonts w:ascii="Arial" w:hAnsi="Arial" w:cs="Arial"/>
          <w:b/>
          <w:bCs/>
          <w:sz w:val="20"/>
          <w:szCs w:val="20"/>
        </w:rPr>
        <w:t xml:space="preserve">If advice is offered to plan participants, is it in-house or via a third party? Describe the process, </w:t>
      </w:r>
      <w:proofErr w:type="gramStart"/>
      <w:r w:rsidRPr="00481FB2">
        <w:rPr>
          <w:rFonts w:ascii="Arial" w:hAnsi="Arial" w:cs="Arial"/>
          <w:b/>
          <w:bCs/>
          <w:sz w:val="20"/>
          <w:szCs w:val="20"/>
        </w:rPr>
        <w:t>mode</w:t>
      </w:r>
      <w:proofErr w:type="gramEnd"/>
      <w:r w:rsidRPr="00481FB2">
        <w:rPr>
          <w:rFonts w:ascii="Arial" w:hAnsi="Arial" w:cs="Arial"/>
          <w:b/>
          <w:bCs/>
          <w:sz w:val="20"/>
          <w:szCs w:val="20"/>
        </w:rPr>
        <w:t xml:space="preserve"> and scope of advice. Please include fees for this service and the fee quote.</w:t>
      </w:r>
    </w:p>
    <w:p w14:paraId="299C24FD" w14:textId="22854C4C" w:rsidR="0080442E" w:rsidRPr="00481FB2" w:rsidRDefault="0080442E" w:rsidP="0080442E">
      <w:pPr>
        <w:tabs>
          <w:tab w:val="left" w:pos="720"/>
          <w:tab w:val="left" w:pos="4680"/>
        </w:tabs>
        <w:spacing w:after="120"/>
        <w:ind w:left="540"/>
        <w:jc w:val="both"/>
        <w:rPr>
          <w:rFonts w:ascii="Arial" w:hAnsi="Arial" w:cs="Arial"/>
          <w:color w:val="113F67"/>
          <w:sz w:val="20"/>
          <w:szCs w:val="20"/>
        </w:rPr>
      </w:pPr>
      <w:r w:rsidRPr="00481FB2">
        <w:rPr>
          <w:rFonts w:ascii="Arial" w:hAnsi="Arial" w:cs="Arial"/>
          <w:color w:val="113F67"/>
          <w:sz w:val="20"/>
          <w:szCs w:val="20"/>
        </w:rPr>
        <w:t xml:space="preserve">MidAmerica provides in-house education for all 3121 and Special Pay Plan participants on the features and benefits of the plans, funds access procedures, and considerations related to sound retirement planning and financial management. This education, whether provided to participant </w:t>
      </w:r>
      <w:r w:rsidRPr="00481FB2">
        <w:rPr>
          <w:rFonts w:ascii="Arial" w:hAnsi="Arial" w:cs="Arial"/>
          <w:color w:val="113F67"/>
          <w:sz w:val="20"/>
          <w:szCs w:val="20"/>
        </w:rPr>
        <w:lastRenderedPageBreak/>
        <w:t xml:space="preserve">groups or individual participants, is facilitated by our dedicated Account Managers, all of whom are salaried, full-time employees of MidAmerica. As determined in consultation with the University of Florida and its participants, </w:t>
      </w:r>
      <w:r w:rsidR="00E4452B" w:rsidRPr="00481FB2">
        <w:rPr>
          <w:rFonts w:ascii="Arial" w:hAnsi="Arial" w:cs="Arial"/>
          <w:color w:val="113F67"/>
          <w:sz w:val="20"/>
          <w:szCs w:val="20"/>
        </w:rPr>
        <w:t xml:space="preserve">MidAmerica can offer a wide range of additional investment advice through its trusted partners. Participants electing to use any partner financial advisory services may incur additional fees in connection with these services. </w:t>
      </w:r>
      <w:r w:rsidRPr="00481FB2">
        <w:rPr>
          <w:rFonts w:ascii="Arial" w:hAnsi="Arial" w:cs="Arial"/>
          <w:color w:val="113F67"/>
          <w:sz w:val="20"/>
          <w:szCs w:val="20"/>
        </w:rPr>
        <w:t>However, in no case will MidAmerica, nor its employees, receive compensation for any referrals made to its financial advisory partners. This ensures that any advice rendered safeguards the best interests of the participant while providing them the flexibility to seek trusted financial planning resources at their sole discretion.</w:t>
      </w:r>
    </w:p>
    <w:p w14:paraId="3CACD2D5" w14:textId="72EDC575" w:rsidR="002E00BB" w:rsidRPr="00481FB2" w:rsidRDefault="00F24960" w:rsidP="004672D9">
      <w:pPr>
        <w:pStyle w:val="ListParagraph"/>
        <w:numPr>
          <w:ilvl w:val="0"/>
          <w:numId w:val="1"/>
        </w:numPr>
        <w:tabs>
          <w:tab w:val="left" w:pos="540"/>
        </w:tabs>
        <w:spacing w:after="120"/>
        <w:ind w:left="547" w:hanging="540"/>
        <w:contextualSpacing w:val="0"/>
        <w:jc w:val="both"/>
        <w:rPr>
          <w:rFonts w:ascii="Arial" w:hAnsi="Arial" w:cs="Arial"/>
          <w:b/>
          <w:bCs/>
          <w:sz w:val="20"/>
          <w:szCs w:val="20"/>
        </w:rPr>
      </w:pPr>
      <w:r w:rsidRPr="00481FB2">
        <w:rPr>
          <w:rFonts w:ascii="Arial" w:hAnsi="Arial" w:cs="Arial"/>
          <w:b/>
          <w:bCs/>
          <w:sz w:val="20"/>
          <w:szCs w:val="20"/>
        </w:rPr>
        <w:t>What suggested alternatives will the firm provide for the Plan QDIA and/or Managed Account platforms?</w:t>
      </w:r>
      <w:bookmarkEnd w:id="3"/>
    </w:p>
    <w:p w14:paraId="26BD1463" w14:textId="10788153" w:rsidR="00FB21A2" w:rsidRPr="00481FB2" w:rsidRDefault="00FB21A2" w:rsidP="004672D9">
      <w:pPr>
        <w:pStyle w:val="ListParagraph"/>
        <w:tabs>
          <w:tab w:val="left" w:pos="540"/>
        </w:tabs>
        <w:spacing w:after="120"/>
        <w:ind w:left="547" w:right="-90"/>
        <w:contextualSpacing w:val="0"/>
        <w:jc w:val="both"/>
        <w:rPr>
          <w:rFonts w:ascii="Arial" w:hAnsi="Arial" w:cs="Arial"/>
          <w:color w:val="113F67"/>
          <w:sz w:val="20"/>
          <w:szCs w:val="20"/>
        </w:rPr>
      </w:pPr>
      <w:r w:rsidRPr="00481FB2">
        <w:rPr>
          <w:rFonts w:ascii="Arial" w:hAnsi="Arial" w:cs="Arial"/>
          <w:color w:val="113F67"/>
          <w:sz w:val="20"/>
          <w:szCs w:val="20"/>
        </w:rPr>
        <w:t>MidAmerica provides a fixed interest investment option because it delivers principal protection</w:t>
      </w:r>
      <w:r w:rsidR="004672D9" w:rsidRPr="00481FB2">
        <w:rPr>
          <w:rFonts w:ascii="Arial" w:hAnsi="Arial" w:cs="Arial"/>
          <w:color w:val="113F67"/>
          <w:sz w:val="20"/>
          <w:szCs w:val="20"/>
        </w:rPr>
        <w:t xml:space="preserve"> for the participant. However, the participant also has the option to diversify with their fund selection. If the University’s investment committee wishes to utilize a different fund as the QDIA, we can make that accommodation.</w:t>
      </w:r>
    </w:p>
    <w:sectPr w:rsidR="00FB21A2" w:rsidRPr="00481FB2" w:rsidSect="00FC45A5">
      <w:headerReference w:type="default" r:id="rId17"/>
      <w:footerReference w:type="default" r:id="rId1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06B17" w14:textId="77777777" w:rsidR="00E43F9F" w:rsidRDefault="00E43F9F">
      <w:r>
        <w:separator/>
      </w:r>
    </w:p>
  </w:endnote>
  <w:endnote w:type="continuationSeparator" w:id="0">
    <w:p w14:paraId="6B971DFD" w14:textId="77777777" w:rsidR="00E43F9F" w:rsidRDefault="00E4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Bold">
    <w:altName w:val="Arial Narrow"/>
    <w:panose1 w:val="020B0706020202030204"/>
    <w:charset w:val="00"/>
    <w:family w:val="auto"/>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347558"/>
      <w:docPartObj>
        <w:docPartGallery w:val="Page Numbers (Bottom of Page)"/>
        <w:docPartUnique/>
      </w:docPartObj>
    </w:sdtPr>
    <w:sdtContent>
      <w:p w14:paraId="06B8B26F" w14:textId="5292F54A" w:rsidR="00E43F9F" w:rsidRPr="00050457" w:rsidRDefault="00E43F9F" w:rsidP="00FC45A5">
        <w:pPr>
          <w:pStyle w:val="Footer"/>
          <w:rPr>
            <w:rFonts w:ascii="Arial" w:hAnsi="Arial" w:cs="Arial"/>
            <w:sz w:val="16"/>
            <w:szCs w:val="16"/>
          </w:rPr>
        </w:pPr>
        <w:r>
          <w:rPr>
            <w:rStyle w:val="PageNumber"/>
            <w:rFonts w:ascii="Arial" w:hAnsi="Arial" w:cs="Arial"/>
            <w:sz w:val="16"/>
            <w:szCs w:val="16"/>
          </w:rPr>
          <w:t>UF ITN20LD-140 – Recordkeeping – Attachment B – Tab 3</w:t>
        </w:r>
      </w:p>
      <w:p w14:paraId="76A1FD53" w14:textId="77777777" w:rsidR="00E43F9F" w:rsidRDefault="00E43F9F" w:rsidP="00FC45A5">
        <w:pPr>
          <w:pStyle w:val="Footer"/>
        </w:pPr>
        <w:r>
          <w:rPr>
            <w:rFonts w:ascii="Arial" w:hAnsi="Arial" w:cs="Arial"/>
            <w:sz w:val="18"/>
            <w:szCs w:val="18"/>
          </w:rPr>
          <w:tab/>
        </w:r>
        <w:r>
          <w:rPr>
            <w:rFonts w:ascii="Arial" w:hAnsi="Arial" w:cs="Arial"/>
            <w:sz w:val="18"/>
            <w:szCs w:val="18"/>
          </w:rPr>
          <w:tab/>
        </w:r>
        <w:r w:rsidRPr="002E24AD">
          <w:rPr>
            <w:rFonts w:ascii="Arial" w:hAnsi="Arial" w:cs="Arial"/>
            <w:sz w:val="20"/>
            <w:szCs w:val="20"/>
          </w:rPr>
          <w:fldChar w:fldCharType="begin"/>
        </w:r>
        <w:r w:rsidRPr="002E24AD">
          <w:rPr>
            <w:rFonts w:ascii="Arial" w:hAnsi="Arial" w:cs="Arial"/>
            <w:sz w:val="20"/>
            <w:szCs w:val="20"/>
          </w:rPr>
          <w:instrText xml:space="preserve"> PAGE   \* MERGEFORMAT </w:instrText>
        </w:r>
        <w:r w:rsidRPr="002E24AD">
          <w:rPr>
            <w:rFonts w:ascii="Arial" w:hAnsi="Arial" w:cs="Arial"/>
            <w:sz w:val="20"/>
            <w:szCs w:val="20"/>
          </w:rPr>
          <w:fldChar w:fldCharType="separate"/>
        </w:r>
        <w:r>
          <w:rPr>
            <w:rFonts w:ascii="Arial" w:hAnsi="Arial" w:cs="Arial"/>
            <w:noProof/>
            <w:sz w:val="20"/>
            <w:szCs w:val="20"/>
          </w:rPr>
          <w:t>3</w:t>
        </w:r>
        <w:r w:rsidRPr="002E24A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8953A" w14:textId="77777777" w:rsidR="00E43F9F" w:rsidRDefault="00E43F9F">
      <w:r>
        <w:separator/>
      </w:r>
    </w:p>
  </w:footnote>
  <w:footnote w:type="continuationSeparator" w:id="0">
    <w:p w14:paraId="5E411649" w14:textId="77777777" w:rsidR="00E43F9F" w:rsidRDefault="00E4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623E1" w14:textId="0CDE98A7" w:rsidR="00E43F9F" w:rsidRPr="006E0178" w:rsidRDefault="00E43F9F" w:rsidP="00FC45A5">
    <w:pPr>
      <w:pStyle w:val="Header"/>
      <w:rPr>
        <w:rFonts w:ascii="Arial" w:hAnsi="Arial" w:cs="Arial"/>
        <w:sz w:val="18"/>
        <w:szCs w:val="18"/>
      </w:rPr>
    </w:pPr>
    <w:r>
      <w:tab/>
    </w:r>
    <w:r>
      <w:tab/>
    </w:r>
    <w:r w:rsidRPr="006E0178">
      <w:rPr>
        <w:rFonts w:ascii="Arial" w:hAnsi="Arial" w:cs="Arial"/>
        <w:sz w:val="18"/>
        <w:szCs w:val="18"/>
      </w:rPr>
      <w:t>ITN</w:t>
    </w:r>
    <w:r>
      <w:rPr>
        <w:rFonts w:ascii="Arial" w:hAnsi="Arial" w:cs="Arial"/>
        <w:sz w:val="18"/>
        <w:szCs w:val="18"/>
      </w:rPr>
      <w:t>20LD-140 Recordkeeping for Retirement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862"/>
    <w:multiLevelType w:val="hybridMultilevel"/>
    <w:tmpl w:val="A2C4AFE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19D184C"/>
    <w:multiLevelType w:val="multilevel"/>
    <w:tmpl w:val="FC7CED82"/>
    <w:lvl w:ilvl="0">
      <w:start w:val="1"/>
      <w:numFmt w:val="none"/>
      <w:pStyle w:val="RFPSubheadlineTOCLevel1"/>
      <w:suff w:val="nothing"/>
      <w:lvlText w:val=""/>
      <w:lvlJc w:val="left"/>
      <w:pPr>
        <w:ind w:left="-144" w:firstLine="0"/>
      </w:pPr>
      <w:rPr>
        <w:rFonts w:ascii="Georgia" w:hAnsi="Georgia" w:hint="default"/>
        <w:b/>
        <w:color w:val="5B9BD5" w:themeColor="accent1"/>
        <w:sz w:val="24"/>
      </w:rPr>
    </w:lvl>
    <w:lvl w:ilvl="1">
      <w:start w:val="1"/>
      <w:numFmt w:val="decimal"/>
      <w:pStyle w:val="RFPQuestionLevel1QuestionDefault"/>
      <w:lvlText w:val="%2."/>
      <w:lvlJc w:val="center"/>
      <w:pPr>
        <w:tabs>
          <w:tab w:val="num" w:pos="360"/>
        </w:tabs>
        <w:ind w:left="360" w:hanging="360"/>
      </w:pPr>
      <w:rPr>
        <w:rFonts w:ascii="Georgia" w:hAnsi="Georgia" w:cs="Times New Roman" w:hint="default"/>
        <w:b/>
        <w:bCs w:val="0"/>
        <w:i w:val="0"/>
        <w:iCs w:val="0"/>
        <w:caps w:val="0"/>
        <w:smallCaps w:val="0"/>
        <w:strike w:val="0"/>
        <w:dstrike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RFPQuestionlevel2"/>
      <w:lvlText w:val="%3."/>
      <w:lvlJc w:val="left"/>
      <w:pPr>
        <w:tabs>
          <w:tab w:val="num" w:pos="720"/>
        </w:tabs>
        <w:ind w:left="720" w:hanging="360"/>
      </w:pPr>
      <w:rPr>
        <w:rFonts w:ascii="Georgia" w:hAnsi="Georgia" w:hint="default"/>
        <w:b/>
        <w:color w:val="000000" w:themeColor="text1"/>
        <w:sz w:val="24"/>
      </w:rPr>
    </w:lvl>
    <w:lvl w:ilvl="3">
      <w:start w:val="1"/>
      <w:numFmt w:val="lowerRoman"/>
      <w:pStyle w:val="RFPQuestionLevel3"/>
      <w:lvlText w:val="%4."/>
      <w:lvlJc w:val="left"/>
      <w:pPr>
        <w:tabs>
          <w:tab w:val="num" w:pos="720"/>
        </w:tabs>
        <w:ind w:left="720" w:hanging="360"/>
      </w:pPr>
      <w:rPr>
        <w:rFonts w:ascii="Georgia" w:hAnsi="Georgia" w:hint="default"/>
        <w:color w:val="000000" w:themeColor="text1"/>
        <w:sz w:val="24"/>
      </w:rPr>
    </w:lvl>
    <w:lvl w:ilvl="4">
      <w:start w:val="1"/>
      <w:numFmt w:val="bullet"/>
      <w:lvlRestart w:val="0"/>
      <w:pStyle w:val="RFPBulletedListlevel1"/>
      <w:lvlText w:val=""/>
      <w:lvlJc w:val="left"/>
      <w:pPr>
        <w:tabs>
          <w:tab w:val="num" w:pos="720"/>
        </w:tabs>
        <w:ind w:left="720" w:hanging="360"/>
      </w:pPr>
      <w:rPr>
        <w:rFonts w:ascii="Symbol" w:hAnsi="Symbol" w:hint="default"/>
        <w:color w:val="5D86A1"/>
        <w:sz w:val="22"/>
      </w:rPr>
    </w:lvl>
    <w:lvl w:ilvl="5">
      <w:start w:val="1"/>
      <w:numFmt w:val="bullet"/>
      <w:lvlRestart w:val="0"/>
      <w:pStyle w:val="RFPBulletedListLevel1nospaces"/>
      <w:lvlText w:val=""/>
      <w:lvlJc w:val="left"/>
      <w:pPr>
        <w:tabs>
          <w:tab w:val="num" w:pos="720"/>
        </w:tabs>
        <w:ind w:left="720" w:hanging="360"/>
      </w:pPr>
      <w:rPr>
        <w:rFonts w:ascii="Symbol" w:hAnsi="Symbol" w:hint="default"/>
        <w:color w:val="5D86A1"/>
        <w:sz w:val="22"/>
      </w:rPr>
    </w:lvl>
    <w:lvl w:ilvl="6">
      <w:start w:val="1"/>
      <w:numFmt w:val="bullet"/>
      <w:lvlRestart w:val="0"/>
      <w:pStyle w:val="RFPBulletedListLevel2"/>
      <w:lvlText w:val="—"/>
      <w:lvlJc w:val="left"/>
      <w:pPr>
        <w:tabs>
          <w:tab w:val="num" w:pos="1080"/>
        </w:tabs>
        <w:ind w:left="1080" w:hanging="360"/>
      </w:pPr>
      <w:rPr>
        <w:rFonts w:ascii="Georgia" w:hAnsi="Georgia" w:hint="default"/>
        <w:color w:val="000000" w:themeColor="text1"/>
        <w:sz w:val="22"/>
      </w:rPr>
    </w:lvl>
    <w:lvl w:ilvl="7">
      <w:start w:val="1"/>
      <w:numFmt w:val="bullet"/>
      <w:lvlRestart w:val="0"/>
      <w:pStyle w:val="RFPBulletedListLevel2nospaces"/>
      <w:lvlText w:val="—"/>
      <w:lvlJc w:val="left"/>
      <w:pPr>
        <w:tabs>
          <w:tab w:val="num" w:pos="1080"/>
        </w:tabs>
        <w:ind w:left="1080" w:hanging="360"/>
      </w:pPr>
      <w:rPr>
        <w:rFonts w:ascii="Georgia" w:hAnsi="Georgia" w:hint="default"/>
        <w:color w:val="000000" w:themeColor="text1"/>
        <w:sz w:val="22"/>
      </w:rPr>
    </w:lvl>
    <w:lvl w:ilvl="8">
      <w:start w:val="1"/>
      <w:numFmt w:val="bullet"/>
      <w:lvlRestart w:val="0"/>
      <w:pStyle w:val="RFPBulletedListLevel3"/>
      <w:lvlText w:val="»"/>
      <w:lvlJc w:val="left"/>
      <w:pPr>
        <w:tabs>
          <w:tab w:val="num" w:pos="1440"/>
        </w:tabs>
        <w:ind w:left="1440" w:hanging="360"/>
      </w:pPr>
      <w:rPr>
        <w:rFonts w:ascii="Arial" w:hAnsi="Arial" w:hint="default"/>
        <w:color w:val="000000" w:themeColor="text1"/>
        <w:sz w:val="22"/>
      </w:rPr>
    </w:lvl>
  </w:abstractNum>
  <w:abstractNum w:abstractNumId="2" w15:restartNumberingAfterBreak="0">
    <w:nsid w:val="03E75C54"/>
    <w:multiLevelType w:val="hybridMultilevel"/>
    <w:tmpl w:val="78D856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0B4516A8"/>
    <w:multiLevelType w:val="hybridMultilevel"/>
    <w:tmpl w:val="AF72185E"/>
    <w:lvl w:ilvl="0" w:tplc="04090001">
      <w:start w:val="1"/>
      <w:numFmt w:val="bullet"/>
      <w:lvlText w:val=""/>
      <w:lvlJc w:val="left"/>
      <w:pPr>
        <w:ind w:left="1260" w:hanging="360"/>
      </w:pPr>
      <w:rPr>
        <w:rFonts w:ascii="Symbol" w:hAnsi="Symbol" w:cs="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4" w15:restartNumberingAfterBreak="0">
    <w:nsid w:val="0F392A6F"/>
    <w:multiLevelType w:val="multilevel"/>
    <w:tmpl w:val="60D67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80701F"/>
    <w:multiLevelType w:val="hybridMultilevel"/>
    <w:tmpl w:val="59128854"/>
    <w:lvl w:ilvl="0" w:tplc="04090001">
      <w:start w:val="1"/>
      <w:numFmt w:val="bullet"/>
      <w:lvlText w:val=""/>
      <w:lvlJc w:val="left"/>
      <w:pPr>
        <w:ind w:left="1260" w:hanging="360"/>
      </w:pPr>
      <w:rPr>
        <w:rFonts w:ascii="Symbol" w:hAnsi="Symbol" w:cs="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6" w15:restartNumberingAfterBreak="0">
    <w:nsid w:val="132F3226"/>
    <w:multiLevelType w:val="hybridMultilevel"/>
    <w:tmpl w:val="F028F1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13AD1"/>
    <w:multiLevelType w:val="multilevel"/>
    <w:tmpl w:val="55E6B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6E5848"/>
    <w:multiLevelType w:val="hybridMultilevel"/>
    <w:tmpl w:val="1A6A9DA8"/>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9" w15:restartNumberingAfterBreak="0">
    <w:nsid w:val="1AB42F2A"/>
    <w:multiLevelType w:val="multilevel"/>
    <w:tmpl w:val="2BB2D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9A00C8"/>
    <w:multiLevelType w:val="hybridMultilevel"/>
    <w:tmpl w:val="36827FBC"/>
    <w:lvl w:ilvl="0" w:tplc="04090001">
      <w:start w:val="1"/>
      <w:numFmt w:val="bullet"/>
      <w:lvlText w:val=""/>
      <w:lvlJc w:val="left"/>
      <w:pPr>
        <w:ind w:left="1890" w:hanging="360"/>
      </w:pPr>
      <w:rPr>
        <w:rFonts w:ascii="Symbol" w:hAnsi="Symbol" w:cs="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cs="Wingdings" w:hint="default"/>
      </w:rPr>
    </w:lvl>
    <w:lvl w:ilvl="3" w:tplc="04090001" w:tentative="1">
      <w:start w:val="1"/>
      <w:numFmt w:val="bullet"/>
      <w:lvlText w:val=""/>
      <w:lvlJc w:val="left"/>
      <w:pPr>
        <w:ind w:left="4050" w:hanging="360"/>
      </w:pPr>
      <w:rPr>
        <w:rFonts w:ascii="Symbol" w:hAnsi="Symbol" w:cs="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cs="Wingdings" w:hint="default"/>
      </w:rPr>
    </w:lvl>
    <w:lvl w:ilvl="6" w:tplc="04090001" w:tentative="1">
      <w:start w:val="1"/>
      <w:numFmt w:val="bullet"/>
      <w:lvlText w:val=""/>
      <w:lvlJc w:val="left"/>
      <w:pPr>
        <w:ind w:left="6210" w:hanging="360"/>
      </w:pPr>
      <w:rPr>
        <w:rFonts w:ascii="Symbol" w:hAnsi="Symbol" w:cs="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cs="Wingdings" w:hint="default"/>
      </w:rPr>
    </w:lvl>
  </w:abstractNum>
  <w:abstractNum w:abstractNumId="11" w15:restartNumberingAfterBreak="0">
    <w:nsid w:val="1FD720A9"/>
    <w:multiLevelType w:val="hybridMultilevel"/>
    <w:tmpl w:val="56847E6C"/>
    <w:lvl w:ilvl="0" w:tplc="04090005">
      <w:start w:val="1"/>
      <w:numFmt w:val="bullet"/>
      <w:lvlText w:val=""/>
      <w:lvlJc w:val="left"/>
      <w:pPr>
        <w:ind w:left="2160" w:hanging="360"/>
      </w:pPr>
      <w:rPr>
        <w:rFonts w:ascii="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2" w15:restartNumberingAfterBreak="0">
    <w:nsid w:val="287F4225"/>
    <w:multiLevelType w:val="hybridMultilevel"/>
    <w:tmpl w:val="0A42F5E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34DD43AD"/>
    <w:multiLevelType w:val="hybridMultilevel"/>
    <w:tmpl w:val="063435E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3555339F"/>
    <w:multiLevelType w:val="hybridMultilevel"/>
    <w:tmpl w:val="48D44C8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15" w15:restartNumberingAfterBreak="0">
    <w:nsid w:val="3B321E52"/>
    <w:multiLevelType w:val="hybridMultilevel"/>
    <w:tmpl w:val="EBC6BF1E"/>
    <w:lvl w:ilvl="0" w:tplc="04090001">
      <w:start w:val="1"/>
      <w:numFmt w:val="bullet"/>
      <w:lvlText w:val=""/>
      <w:lvlJc w:val="left"/>
      <w:pPr>
        <w:ind w:left="1890" w:hanging="360"/>
      </w:pPr>
      <w:rPr>
        <w:rFonts w:ascii="Symbol" w:hAnsi="Symbol" w:cs="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cs="Wingdings" w:hint="default"/>
      </w:rPr>
    </w:lvl>
    <w:lvl w:ilvl="3" w:tplc="04090001" w:tentative="1">
      <w:start w:val="1"/>
      <w:numFmt w:val="bullet"/>
      <w:lvlText w:val=""/>
      <w:lvlJc w:val="left"/>
      <w:pPr>
        <w:ind w:left="4050" w:hanging="360"/>
      </w:pPr>
      <w:rPr>
        <w:rFonts w:ascii="Symbol" w:hAnsi="Symbol" w:cs="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cs="Wingdings" w:hint="default"/>
      </w:rPr>
    </w:lvl>
    <w:lvl w:ilvl="6" w:tplc="04090001" w:tentative="1">
      <w:start w:val="1"/>
      <w:numFmt w:val="bullet"/>
      <w:lvlText w:val=""/>
      <w:lvlJc w:val="left"/>
      <w:pPr>
        <w:ind w:left="6210" w:hanging="360"/>
      </w:pPr>
      <w:rPr>
        <w:rFonts w:ascii="Symbol" w:hAnsi="Symbol" w:cs="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cs="Wingdings" w:hint="default"/>
      </w:rPr>
    </w:lvl>
  </w:abstractNum>
  <w:abstractNum w:abstractNumId="16" w15:restartNumberingAfterBreak="0">
    <w:nsid w:val="4D172721"/>
    <w:multiLevelType w:val="multilevel"/>
    <w:tmpl w:val="C212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0359CE"/>
    <w:multiLevelType w:val="hybridMultilevel"/>
    <w:tmpl w:val="05640AE8"/>
    <w:lvl w:ilvl="0" w:tplc="04090001">
      <w:start w:val="1"/>
      <w:numFmt w:val="bullet"/>
      <w:lvlText w:val=""/>
      <w:lvlJc w:val="left"/>
      <w:pPr>
        <w:ind w:left="1260" w:hanging="360"/>
      </w:pPr>
      <w:rPr>
        <w:rFonts w:ascii="Symbol" w:hAnsi="Symbol" w:cs="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18" w15:restartNumberingAfterBreak="0">
    <w:nsid w:val="59874CBF"/>
    <w:multiLevelType w:val="hybridMultilevel"/>
    <w:tmpl w:val="FE9AEC12"/>
    <w:lvl w:ilvl="0" w:tplc="04090001">
      <w:start w:val="1"/>
      <w:numFmt w:val="bullet"/>
      <w:lvlText w:val=""/>
      <w:lvlJc w:val="left"/>
      <w:pPr>
        <w:ind w:left="1260" w:hanging="360"/>
      </w:pPr>
      <w:rPr>
        <w:rFonts w:ascii="Symbol" w:hAnsi="Symbol" w:cs="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19" w15:restartNumberingAfterBreak="0">
    <w:nsid w:val="5FA764E1"/>
    <w:multiLevelType w:val="hybridMultilevel"/>
    <w:tmpl w:val="B688179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20" w15:restartNumberingAfterBreak="0">
    <w:nsid w:val="5FE76E2C"/>
    <w:multiLevelType w:val="hybridMultilevel"/>
    <w:tmpl w:val="B7D042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60F2038"/>
    <w:multiLevelType w:val="hybridMultilevel"/>
    <w:tmpl w:val="8BBA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F53CB"/>
    <w:multiLevelType w:val="hybridMultilevel"/>
    <w:tmpl w:val="2700AFA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8"/>
  </w:num>
  <w:num w:numId="4">
    <w:abstractNumId w:val="19"/>
  </w:num>
  <w:num w:numId="5">
    <w:abstractNumId w:val="0"/>
  </w:num>
  <w:num w:numId="6">
    <w:abstractNumId w:val="14"/>
  </w:num>
  <w:num w:numId="7">
    <w:abstractNumId w:val="10"/>
  </w:num>
  <w:num w:numId="8">
    <w:abstractNumId w:val="15"/>
  </w:num>
  <w:num w:numId="9">
    <w:abstractNumId w:val="12"/>
  </w:num>
  <w:num w:numId="10">
    <w:abstractNumId w:val="21"/>
  </w:num>
  <w:num w:numId="11">
    <w:abstractNumId w:val="13"/>
  </w:num>
  <w:num w:numId="12">
    <w:abstractNumId w:val="17"/>
  </w:num>
  <w:num w:numId="13">
    <w:abstractNumId w:val="1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20"/>
  </w:num>
  <w:num w:numId="21">
    <w:abstractNumId w:val="5"/>
  </w:num>
  <w:num w:numId="22">
    <w:abstractNumId w:val="3"/>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6B"/>
    <w:rsid w:val="000024E8"/>
    <w:rsid w:val="00003679"/>
    <w:rsid w:val="000147C1"/>
    <w:rsid w:val="000243D0"/>
    <w:rsid w:val="00026516"/>
    <w:rsid w:val="00033B7F"/>
    <w:rsid w:val="000454F9"/>
    <w:rsid w:val="000621E6"/>
    <w:rsid w:val="0009373F"/>
    <w:rsid w:val="000B2B23"/>
    <w:rsid w:val="000C0A17"/>
    <w:rsid w:val="000D0A06"/>
    <w:rsid w:val="000D16A5"/>
    <w:rsid w:val="000D341C"/>
    <w:rsid w:val="000E1F7A"/>
    <w:rsid w:val="000F2A1E"/>
    <w:rsid w:val="000F3781"/>
    <w:rsid w:val="000F6AC1"/>
    <w:rsid w:val="0011756B"/>
    <w:rsid w:val="00124307"/>
    <w:rsid w:val="001336C7"/>
    <w:rsid w:val="001346CD"/>
    <w:rsid w:val="001364EC"/>
    <w:rsid w:val="00136A8D"/>
    <w:rsid w:val="00140E41"/>
    <w:rsid w:val="00146155"/>
    <w:rsid w:val="00146EBE"/>
    <w:rsid w:val="0015338E"/>
    <w:rsid w:val="00175898"/>
    <w:rsid w:val="00177D1F"/>
    <w:rsid w:val="001828CB"/>
    <w:rsid w:val="00183BEA"/>
    <w:rsid w:val="00184357"/>
    <w:rsid w:val="00186390"/>
    <w:rsid w:val="00193726"/>
    <w:rsid w:val="001B757F"/>
    <w:rsid w:val="001C6354"/>
    <w:rsid w:val="001C63BE"/>
    <w:rsid w:val="001D3DD7"/>
    <w:rsid w:val="001E2686"/>
    <w:rsid w:val="002003FB"/>
    <w:rsid w:val="00216BD9"/>
    <w:rsid w:val="00230883"/>
    <w:rsid w:val="002308F6"/>
    <w:rsid w:val="00235246"/>
    <w:rsid w:val="00243A2E"/>
    <w:rsid w:val="00251B91"/>
    <w:rsid w:val="00251BD5"/>
    <w:rsid w:val="00262B03"/>
    <w:rsid w:val="002655FA"/>
    <w:rsid w:val="00272A29"/>
    <w:rsid w:val="00283B06"/>
    <w:rsid w:val="0029661F"/>
    <w:rsid w:val="002A0496"/>
    <w:rsid w:val="002C434D"/>
    <w:rsid w:val="002C7D1D"/>
    <w:rsid w:val="002D0836"/>
    <w:rsid w:val="002D39DC"/>
    <w:rsid w:val="002D5220"/>
    <w:rsid w:val="002E00BB"/>
    <w:rsid w:val="002E3322"/>
    <w:rsid w:val="002E5E14"/>
    <w:rsid w:val="002F69FE"/>
    <w:rsid w:val="00303EDB"/>
    <w:rsid w:val="00311B16"/>
    <w:rsid w:val="00322F9A"/>
    <w:rsid w:val="00341CB3"/>
    <w:rsid w:val="00344414"/>
    <w:rsid w:val="00366F35"/>
    <w:rsid w:val="00375CF5"/>
    <w:rsid w:val="00377217"/>
    <w:rsid w:val="00385921"/>
    <w:rsid w:val="003861B7"/>
    <w:rsid w:val="00392ACD"/>
    <w:rsid w:val="00393E4A"/>
    <w:rsid w:val="00395537"/>
    <w:rsid w:val="00396882"/>
    <w:rsid w:val="0039757F"/>
    <w:rsid w:val="003A2505"/>
    <w:rsid w:val="003A4379"/>
    <w:rsid w:val="003B7DAF"/>
    <w:rsid w:val="003C3AC3"/>
    <w:rsid w:val="003D415C"/>
    <w:rsid w:val="003D6347"/>
    <w:rsid w:val="003E72A3"/>
    <w:rsid w:val="003F130B"/>
    <w:rsid w:val="003F5258"/>
    <w:rsid w:val="00410DCD"/>
    <w:rsid w:val="00420A01"/>
    <w:rsid w:val="00432DE0"/>
    <w:rsid w:val="0044430D"/>
    <w:rsid w:val="004570D7"/>
    <w:rsid w:val="004672D9"/>
    <w:rsid w:val="00472B16"/>
    <w:rsid w:val="00481FB2"/>
    <w:rsid w:val="00484750"/>
    <w:rsid w:val="00497FE9"/>
    <w:rsid w:val="004A6199"/>
    <w:rsid w:val="004B0855"/>
    <w:rsid w:val="004B5A67"/>
    <w:rsid w:val="004E0EDF"/>
    <w:rsid w:val="004F0045"/>
    <w:rsid w:val="00504AF6"/>
    <w:rsid w:val="00515079"/>
    <w:rsid w:val="0054407F"/>
    <w:rsid w:val="00547D3D"/>
    <w:rsid w:val="00570EEF"/>
    <w:rsid w:val="00581944"/>
    <w:rsid w:val="005877DB"/>
    <w:rsid w:val="005911C8"/>
    <w:rsid w:val="00592DFE"/>
    <w:rsid w:val="00593AB6"/>
    <w:rsid w:val="005B1995"/>
    <w:rsid w:val="005B3F6A"/>
    <w:rsid w:val="005D5052"/>
    <w:rsid w:val="005D762C"/>
    <w:rsid w:val="005E68FC"/>
    <w:rsid w:val="005E7342"/>
    <w:rsid w:val="005F257B"/>
    <w:rsid w:val="005F73FC"/>
    <w:rsid w:val="00602EDB"/>
    <w:rsid w:val="00603711"/>
    <w:rsid w:val="00611E5A"/>
    <w:rsid w:val="00621E59"/>
    <w:rsid w:val="00627928"/>
    <w:rsid w:val="00657250"/>
    <w:rsid w:val="00660E0D"/>
    <w:rsid w:val="0066231C"/>
    <w:rsid w:val="00667963"/>
    <w:rsid w:val="006711A6"/>
    <w:rsid w:val="0067211C"/>
    <w:rsid w:val="006B657C"/>
    <w:rsid w:val="006C1DF9"/>
    <w:rsid w:val="006C32FF"/>
    <w:rsid w:val="006D4DF3"/>
    <w:rsid w:val="006D57FE"/>
    <w:rsid w:val="006D7088"/>
    <w:rsid w:val="006F0A1B"/>
    <w:rsid w:val="006F1EB3"/>
    <w:rsid w:val="006F6737"/>
    <w:rsid w:val="007071F3"/>
    <w:rsid w:val="0071382C"/>
    <w:rsid w:val="00714417"/>
    <w:rsid w:val="00715E17"/>
    <w:rsid w:val="007210D7"/>
    <w:rsid w:val="00726231"/>
    <w:rsid w:val="007333F0"/>
    <w:rsid w:val="00756718"/>
    <w:rsid w:val="007574CB"/>
    <w:rsid w:val="00761DB2"/>
    <w:rsid w:val="00766802"/>
    <w:rsid w:val="00767718"/>
    <w:rsid w:val="00774E90"/>
    <w:rsid w:val="00780257"/>
    <w:rsid w:val="00785367"/>
    <w:rsid w:val="00785785"/>
    <w:rsid w:val="00787365"/>
    <w:rsid w:val="0079246F"/>
    <w:rsid w:val="0079404E"/>
    <w:rsid w:val="0079406E"/>
    <w:rsid w:val="007970A1"/>
    <w:rsid w:val="007A28CE"/>
    <w:rsid w:val="007B7744"/>
    <w:rsid w:val="007D4A72"/>
    <w:rsid w:val="007F44A2"/>
    <w:rsid w:val="007F69B2"/>
    <w:rsid w:val="0080442E"/>
    <w:rsid w:val="00810AD7"/>
    <w:rsid w:val="008254B2"/>
    <w:rsid w:val="0084130D"/>
    <w:rsid w:val="00843A9F"/>
    <w:rsid w:val="00852FCE"/>
    <w:rsid w:val="00856F71"/>
    <w:rsid w:val="00865F17"/>
    <w:rsid w:val="008664FC"/>
    <w:rsid w:val="00884549"/>
    <w:rsid w:val="00887C02"/>
    <w:rsid w:val="008E5811"/>
    <w:rsid w:val="008F0BCE"/>
    <w:rsid w:val="008F3EE8"/>
    <w:rsid w:val="009011E0"/>
    <w:rsid w:val="00902D55"/>
    <w:rsid w:val="00924CF9"/>
    <w:rsid w:val="00932551"/>
    <w:rsid w:val="0094273A"/>
    <w:rsid w:val="00945711"/>
    <w:rsid w:val="00946AC5"/>
    <w:rsid w:val="009544E1"/>
    <w:rsid w:val="00962204"/>
    <w:rsid w:val="00963293"/>
    <w:rsid w:val="0096683B"/>
    <w:rsid w:val="00975A9A"/>
    <w:rsid w:val="009961DC"/>
    <w:rsid w:val="009A0805"/>
    <w:rsid w:val="009B5E78"/>
    <w:rsid w:val="009B75BD"/>
    <w:rsid w:val="009D1B6B"/>
    <w:rsid w:val="009F36B1"/>
    <w:rsid w:val="00A017C9"/>
    <w:rsid w:val="00A07522"/>
    <w:rsid w:val="00A17666"/>
    <w:rsid w:val="00A206A2"/>
    <w:rsid w:val="00A25453"/>
    <w:rsid w:val="00A26335"/>
    <w:rsid w:val="00A26A48"/>
    <w:rsid w:val="00A33372"/>
    <w:rsid w:val="00A5319A"/>
    <w:rsid w:val="00A5557A"/>
    <w:rsid w:val="00A62989"/>
    <w:rsid w:val="00A66583"/>
    <w:rsid w:val="00A82C09"/>
    <w:rsid w:val="00A8364E"/>
    <w:rsid w:val="00A83EEE"/>
    <w:rsid w:val="00A921FC"/>
    <w:rsid w:val="00A97018"/>
    <w:rsid w:val="00AB296F"/>
    <w:rsid w:val="00AC4BEF"/>
    <w:rsid w:val="00AC4D32"/>
    <w:rsid w:val="00AC6123"/>
    <w:rsid w:val="00AF1D50"/>
    <w:rsid w:val="00AF22B5"/>
    <w:rsid w:val="00B0166A"/>
    <w:rsid w:val="00B01675"/>
    <w:rsid w:val="00B21962"/>
    <w:rsid w:val="00B229CF"/>
    <w:rsid w:val="00B232D9"/>
    <w:rsid w:val="00B307B1"/>
    <w:rsid w:val="00B34C51"/>
    <w:rsid w:val="00B456EE"/>
    <w:rsid w:val="00B471C6"/>
    <w:rsid w:val="00B57EE4"/>
    <w:rsid w:val="00B61DEA"/>
    <w:rsid w:val="00B645EA"/>
    <w:rsid w:val="00B73B9E"/>
    <w:rsid w:val="00B864F1"/>
    <w:rsid w:val="00BA209E"/>
    <w:rsid w:val="00BB1A8D"/>
    <w:rsid w:val="00BB771D"/>
    <w:rsid w:val="00BC3CCD"/>
    <w:rsid w:val="00BC48FF"/>
    <w:rsid w:val="00BC5967"/>
    <w:rsid w:val="00BC5D94"/>
    <w:rsid w:val="00BD6B1B"/>
    <w:rsid w:val="00BE399E"/>
    <w:rsid w:val="00BF105F"/>
    <w:rsid w:val="00BF6B1A"/>
    <w:rsid w:val="00C01339"/>
    <w:rsid w:val="00C01748"/>
    <w:rsid w:val="00C2607A"/>
    <w:rsid w:val="00C415F7"/>
    <w:rsid w:val="00C471C3"/>
    <w:rsid w:val="00C93C3C"/>
    <w:rsid w:val="00C94367"/>
    <w:rsid w:val="00CB7051"/>
    <w:rsid w:val="00CC6AAE"/>
    <w:rsid w:val="00CC7AB6"/>
    <w:rsid w:val="00CD7562"/>
    <w:rsid w:val="00CD7B40"/>
    <w:rsid w:val="00CF1A6E"/>
    <w:rsid w:val="00CF3955"/>
    <w:rsid w:val="00D01DC5"/>
    <w:rsid w:val="00D1014F"/>
    <w:rsid w:val="00D13425"/>
    <w:rsid w:val="00D1685F"/>
    <w:rsid w:val="00D32B7D"/>
    <w:rsid w:val="00D33684"/>
    <w:rsid w:val="00D33EE1"/>
    <w:rsid w:val="00D35828"/>
    <w:rsid w:val="00D532F1"/>
    <w:rsid w:val="00D550D9"/>
    <w:rsid w:val="00D56163"/>
    <w:rsid w:val="00D75786"/>
    <w:rsid w:val="00D81477"/>
    <w:rsid w:val="00D916E1"/>
    <w:rsid w:val="00DA322C"/>
    <w:rsid w:val="00DB3142"/>
    <w:rsid w:val="00DC37BA"/>
    <w:rsid w:val="00DE2C11"/>
    <w:rsid w:val="00DF00ED"/>
    <w:rsid w:val="00DF1DB1"/>
    <w:rsid w:val="00E02777"/>
    <w:rsid w:val="00E05291"/>
    <w:rsid w:val="00E25A0F"/>
    <w:rsid w:val="00E43F9F"/>
    <w:rsid w:val="00E4452B"/>
    <w:rsid w:val="00E62C89"/>
    <w:rsid w:val="00E63395"/>
    <w:rsid w:val="00E66670"/>
    <w:rsid w:val="00E84613"/>
    <w:rsid w:val="00E954E5"/>
    <w:rsid w:val="00EA0498"/>
    <w:rsid w:val="00EA75CD"/>
    <w:rsid w:val="00EB50C7"/>
    <w:rsid w:val="00EC26A9"/>
    <w:rsid w:val="00EC48BC"/>
    <w:rsid w:val="00ED4C90"/>
    <w:rsid w:val="00EE59D4"/>
    <w:rsid w:val="00EF7ECD"/>
    <w:rsid w:val="00F01C1F"/>
    <w:rsid w:val="00F201D5"/>
    <w:rsid w:val="00F24960"/>
    <w:rsid w:val="00F25657"/>
    <w:rsid w:val="00F256E5"/>
    <w:rsid w:val="00F37F1A"/>
    <w:rsid w:val="00F43C83"/>
    <w:rsid w:val="00F4616D"/>
    <w:rsid w:val="00F57153"/>
    <w:rsid w:val="00F61E00"/>
    <w:rsid w:val="00F63F32"/>
    <w:rsid w:val="00F75F66"/>
    <w:rsid w:val="00F8014E"/>
    <w:rsid w:val="00F86F5D"/>
    <w:rsid w:val="00FA1234"/>
    <w:rsid w:val="00FA52AA"/>
    <w:rsid w:val="00FB21A2"/>
    <w:rsid w:val="00FC45A5"/>
    <w:rsid w:val="00FC77E1"/>
    <w:rsid w:val="00FF2A88"/>
    <w:rsid w:val="00FF481F"/>
    <w:rsid w:val="00FF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7DFD"/>
  <w15:docId w15:val="{DDB79F71-C6B9-4C09-9B1E-7FFF2602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9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756B"/>
    <w:pPr>
      <w:keepNext/>
      <w:tabs>
        <w:tab w:val="left" w:pos="720"/>
        <w:tab w:val="left" w:pos="3240"/>
        <w:tab w:val="left" w:pos="7020"/>
      </w:tabs>
      <w:spacing w:line="240" w:lineRule="exact"/>
      <w:ind w:left="1080" w:right="-720"/>
      <w:outlineLvl w:val="0"/>
    </w:pPr>
    <w:rPr>
      <w:szCs w:val="20"/>
    </w:rPr>
  </w:style>
  <w:style w:type="paragraph" w:styleId="Heading2">
    <w:name w:val="heading 2"/>
    <w:basedOn w:val="Normal"/>
    <w:next w:val="Normal"/>
    <w:link w:val="Heading2Char"/>
    <w:qFormat/>
    <w:rsid w:val="0011756B"/>
    <w:pPr>
      <w:keepNext/>
      <w:ind w:left="-108"/>
      <w:outlineLvl w:val="1"/>
    </w:pPr>
    <w:rPr>
      <w:rFonts w:ascii="Arial Narrow" w:hAnsi="Arial Narrow"/>
      <w:b/>
      <w:sz w:val="18"/>
      <w:szCs w:val="20"/>
    </w:rPr>
  </w:style>
  <w:style w:type="paragraph" w:styleId="Heading3">
    <w:name w:val="heading 3"/>
    <w:basedOn w:val="Normal"/>
    <w:next w:val="Normal"/>
    <w:link w:val="Heading3Char"/>
    <w:qFormat/>
    <w:rsid w:val="0011756B"/>
    <w:pPr>
      <w:keepNext/>
      <w:widowControl w:val="0"/>
      <w:tabs>
        <w:tab w:val="center" w:pos="5256"/>
      </w:tabs>
      <w:suppressAutoHyphens/>
      <w:jc w:val="center"/>
      <w:outlineLvl w:val="2"/>
    </w:pPr>
    <w:rPr>
      <w:b/>
      <w:snapToGrid w:val="0"/>
      <w:spacing w:val="-2"/>
      <w:sz w:val="20"/>
      <w:szCs w:val="20"/>
    </w:rPr>
  </w:style>
  <w:style w:type="paragraph" w:styleId="Heading4">
    <w:name w:val="heading 4"/>
    <w:basedOn w:val="Normal"/>
    <w:next w:val="Normal"/>
    <w:link w:val="Heading4Char"/>
    <w:qFormat/>
    <w:rsid w:val="0011756B"/>
    <w:pPr>
      <w:keepNext/>
      <w:tabs>
        <w:tab w:val="left" w:pos="720"/>
      </w:tabs>
      <w:spacing w:line="360" w:lineRule="exact"/>
      <w:ind w:left="1080"/>
      <w:outlineLvl w:val="3"/>
    </w:pPr>
    <w:rPr>
      <w:szCs w:val="20"/>
    </w:rPr>
  </w:style>
  <w:style w:type="paragraph" w:styleId="Heading5">
    <w:name w:val="heading 5"/>
    <w:basedOn w:val="Normal"/>
    <w:next w:val="Normal"/>
    <w:link w:val="Heading5Char"/>
    <w:qFormat/>
    <w:rsid w:val="0011756B"/>
    <w:pPr>
      <w:keepNext/>
      <w:tabs>
        <w:tab w:val="left" w:pos="900"/>
        <w:tab w:val="left" w:pos="2340"/>
        <w:tab w:val="left" w:pos="2430"/>
        <w:tab w:val="left" w:pos="2970"/>
        <w:tab w:val="left" w:pos="3060"/>
        <w:tab w:val="left" w:pos="3600"/>
        <w:tab w:val="left" w:pos="3780"/>
        <w:tab w:val="left" w:pos="5040"/>
        <w:tab w:val="left" w:pos="6570"/>
        <w:tab w:val="left" w:pos="7650"/>
      </w:tabs>
      <w:outlineLvl w:val="4"/>
    </w:pPr>
    <w:rPr>
      <w:color w:val="FF0000"/>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56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1756B"/>
    <w:rPr>
      <w:rFonts w:ascii="Arial Narrow" w:eastAsia="Times New Roman" w:hAnsi="Arial Narrow" w:cs="Times New Roman"/>
      <w:b/>
      <w:sz w:val="18"/>
      <w:szCs w:val="20"/>
    </w:rPr>
  </w:style>
  <w:style w:type="character" w:customStyle="1" w:styleId="Heading3Char">
    <w:name w:val="Heading 3 Char"/>
    <w:basedOn w:val="DefaultParagraphFont"/>
    <w:link w:val="Heading3"/>
    <w:rsid w:val="0011756B"/>
    <w:rPr>
      <w:rFonts w:ascii="Times New Roman" w:eastAsia="Times New Roman" w:hAnsi="Times New Roman" w:cs="Times New Roman"/>
      <w:b/>
      <w:snapToGrid w:val="0"/>
      <w:spacing w:val="-2"/>
      <w:sz w:val="20"/>
      <w:szCs w:val="20"/>
    </w:rPr>
  </w:style>
  <w:style w:type="character" w:customStyle="1" w:styleId="Heading4Char">
    <w:name w:val="Heading 4 Char"/>
    <w:basedOn w:val="DefaultParagraphFont"/>
    <w:link w:val="Heading4"/>
    <w:rsid w:val="0011756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1756B"/>
    <w:rPr>
      <w:rFonts w:ascii="Times New Roman" w:eastAsia="Times New Roman" w:hAnsi="Times New Roman" w:cs="Times New Roman"/>
      <w:color w:val="FF0000"/>
      <w:sz w:val="16"/>
      <w:szCs w:val="20"/>
      <w:u w:val="single"/>
    </w:rPr>
  </w:style>
  <w:style w:type="paragraph" w:styleId="Header">
    <w:name w:val="header"/>
    <w:basedOn w:val="Normal"/>
    <w:link w:val="HeaderChar"/>
    <w:uiPriority w:val="99"/>
    <w:rsid w:val="0011756B"/>
    <w:pPr>
      <w:widowControl w:val="0"/>
      <w:tabs>
        <w:tab w:val="center" w:pos="4320"/>
        <w:tab w:val="right" w:pos="8640"/>
      </w:tabs>
      <w:autoSpaceDE w:val="0"/>
      <w:autoSpaceDN w:val="0"/>
      <w:adjustRightInd w:val="0"/>
    </w:pPr>
    <w:rPr>
      <w:rFonts w:ascii="Courier" w:hAnsi="Courier"/>
      <w:sz w:val="20"/>
    </w:rPr>
  </w:style>
  <w:style w:type="character" w:customStyle="1" w:styleId="HeaderChar">
    <w:name w:val="Header Char"/>
    <w:basedOn w:val="DefaultParagraphFont"/>
    <w:link w:val="Header"/>
    <w:uiPriority w:val="99"/>
    <w:rsid w:val="0011756B"/>
    <w:rPr>
      <w:rFonts w:ascii="Courier" w:eastAsia="Times New Roman" w:hAnsi="Courier" w:cs="Times New Roman"/>
      <w:sz w:val="20"/>
      <w:szCs w:val="24"/>
    </w:rPr>
  </w:style>
  <w:style w:type="paragraph" w:styleId="Footer">
    <w:name w:val="footer"/>
    <w:basedOn w:val="Normal"/>
    <w:link w:val="FooterChar"/>
    <w:uiPriority w:val="99"/>
    <w:rsid w:val="0011756B"/>
    <w:pPr>
      <w:tabs>
        <w:tab w:val="center" w:pos="4320"/>
        <w:tab w:val="right" w:pos="8640"/>
      </w:tabs>
    </w:pPr>
  </w:style>
  <w:style w:type="character" w:customStyle="1" w:styleId="FooterChar">
    <w:name w:val="Footer Char"/>
    <w:basedOn w:val="DefaultParagraphFont"/>
    <w:link w:val="Footer"/>
    <w:uiPriority w:val="99"/>
    <w:rsid w:val="0011756B"/>
    <w:rPr>
      <w:rFonts w:ascii="Times New Roman" w:eastAsia="Times New Roman" w:hAnsi="Times New Roman" w:cs="Times New Roman"/>
      <w:sz w:val="24"/>
      <w:szCs w:val="24"/>
    </w:rPr>
  </w:style>
  <w:style w:type="character" w:styleId="PageNumber">
    <w:name w:val="page number"/>
    <w:basedOn w:val="DefaultParagraphFont"/>
    <w:rsid w:val="0011756B"/>
  </w:style>
  <w:style w:type="paragraph" w:styleId="BalloonText">
    <w:name w:val="Balloon Text"/>
    <w:basedOn w:val="Normal"/>
    <w:link w:val="BalloonTextChar"/>
    <w:semiHidden/>
    <w:rsid w:val="0011756B"/>
    <w:rPr>
      <w:rFonts w:ascii="Tahoma" w:hAnsi="Tahoma" w:cs="Tahoma"/>
      <w:sz w:val="16"/>
      <w:szCs w:val="16"/>
    </w:rPr>
  </w:style>
  <w:style w:type="character" w:customStyle="1" w:styleId="BalloonTextChar">
    <w:name w:val="Balloon Text Char"/>
    <w:basedOn w:val="DefaultParagraphFont"/>
    <w:link w:val="BalloonText"/>
    <w:semiHidden/>
    <w:rsid w:val="0011756B"/>
    <w:rPr>
      <w:rFonts w:ascii="Tahoma" w:eastAsia="Times New Roman" w:hAnsi="Tahoma" w:cs="Tahoma"/>
      <w:sz w:val="16"/>
      <w:szCs w:val="16"/>
    </w:rPr>
  </w:style>
  <w:style w:type="paragraph" w:customStyle="1" w:styleId="Specialconditions">
    <w:name w:val="Special conditions"/>
    <w:basedOn w:val="Normal"/>
    <w:rsid w:val="0011756B"/>
    <w:pPr>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Courier New" w:hAnsi="Courier New"/>
      <w:szCs w:val="20"/>
    </w:rPr>
  </w:style>
  <w:style w:type="paragraph" w:styleId="BodyTextIndent">
    <w:name w:val="Body Text Indent"/>
    <w:basedOn w:val="Normal"/>
    <w:link w:val="BodyTextIndentChar"/>
    <w:rsid w:val="0011756B"/>
    <w:pPr>
      <w:tabs>
        <w:tab w:val="left" w:pos="720"/>
      </w:tabs>
      <w:spacing w:line="240" w:lineRule="exact"/>
      <w:ind w:left="900" w:hanging="540"/>
    </w:pPr>
    <w:rPr>
      <w:szCs w:val="20"/>
    </w:rPr>
  </w:style>
  <w:style w:type="character" w:customStyle="1" w:styleId="BodyTextIndentChar">
    <w:name w:val="Body Text Indent Char"/>
    <w:basedOn w:val="DefaultParagraphFont"/>
    <w:link w:val="BodyTextIndent"/>
    <w:rsid w:val="0011756B"/>
    <w:rPr>
      <w:rFonts w:ascii="Times New Roman" w:eastAsia="Times New Roman" w:hAnsi="Times New Roman" w:cs="Times New Roman"/>
      <w:sz w:val="24"/>
      <w:szCs w:val="20"/>
    </w:rPr>
  </w:style>
  <w:style w:type="paragraph" w:styleId="BodyTextIndent3">
    <w:name w:val="Body Text Indent 3"/>
    <w:basedOn w:val="Normal"/>
    <w:link w:val="BodyTextIndent3Char"/>
    <w:rsid w:val="0011756B"/>
    <w:pPr>
      <w:tabs>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hanging="360"/>
    </w:pPr>
  </w:style>
  <w:style w:type="character" w:customStyle="1" w:styleId="BodyTextIndent3Char">
    <w:name w:val="Body Text Indent 3 Char"/>
    <w:basedOn w:val="DefaultParagraphFont"/>
    <w:link w:val="BodyTextIndent3"/>
    <w:rsid w:val="0011756B"/>
    <w:rPr>
      <w:rFonts w:ascii="Times New Roman" w:eastAsia="Times New Roman" w:hAnsi="Times New Roman" w:cs="Times New Roman"/>
      <w:sz w:val="24"/>
      <w:szCs w:val="24"/>
    </w:rPr>
  </w:style>
  <w:style w:type="paragraph" w:styleId="BodyText">
    <w:name w:val="Body Text"/>
    <w:basedOn w:val="Normal"/>
    <w:link w:val="BodyTextChar"/>
    <w:rsid w:val="0011756B"/>
    <w:rPr>
      <w:rFonts w:ascii="Arial" w:hAnsi="Arial" w:cs="Arial"/>
      <w:sz w:val="20"/>
    </w:rPr>
  </w:style>
  <w:style w:type="character" w:customStyle="1" w:styleId="BodyTextChar">
    <w:name w:val="Body Text Char"/>
    <w:basedOn w:val="DefaultParagraphFont"/>
    <w:link w:val="BodyText"/>
    <w:rsid w:val="0011756B"/>
    <w:rPr>
      <w:rFonts w:ascii="Arial" w:eastAsia="Times New Roman" w:hAnsi="Arial" w:cs="Arial"/>
      <w:sz w:val="20"/>
      <w:szCs w:val="24"/>
    </w:rPr>
  </w:style>
  <w:style w:type="paragraph" w:styleId="Title">
    <w:name w:val="Title"/>
    <w:basedOn w:val="Normal"/>
    <w:link w:val="TitleChar"/>
    <w:uiPriority w:val="10"/>
    <w:qFormat/>
    <w:rsid w:val="0011756B"/>
    <w:pPr>
      <w:jc w:val="center"/>
    </w:pPr>
    <w:rPr>
      <w:rFonts w:ascii="Arial" w:hAnsi="Arial" w:cs="Arial"/>
      <w:b/>
      <w:spacing w:val="-3"/>
      <w:sz w:val="28"/>
      <w:szCs w:val="20"/>
      <w:u w:val="single"/>
    </w:rPr>
  </w:style>
  <w:style w:type="character" w:customStyle="1" w:styleId="TitleChar">
    <w:name w:val="Title Char"/>
    <w:basedOn w:val="DefaultParagraphFont"/>
    <w:link w:val="Title"/>
    <w:uiPriority w:val="10"/>
    <w:rsid w:val="0011756B"/>
    <w:rPr>
      <w:rFonts w:ascii="Arial" w:eastAsia="Times New Roman" w:hAnsi="Arial" w:cs="Arial"/>
      <w:b/>
      <w:spacing w:val="-3"/>
      <w:sz w:val="28"/>
      <w:szCs w:val="20"/>
      <w:u w:val="single"/>
    </w:rPr>
  </w:style>
  <w:style w:type="paragraph" w:styleId="BlockText">
    <w:name w:val="Block Text"/>
    <w:basedOn w:val="Normal"/>
    <w:rsid w:val="0011756B"/>
    <w:pPr>
      <w:tabs>
        <w:tab w:val="left" w:pos="-720"/>
        <w:tab w:val="left" w:pos="0"/>
      </w:tabs>
      <w:suppressAutoHyphens/>
      <w:ind w:left="720" w:right="720" w:hanging="720"/>
      <w:jc w:val="both"/>
    </w:pPr>
    <w:rPr>
      <w:rFonts w:ascii="Arial" w:hAnsi="Arial" w:cs="Arial"/>
      <w:spacing w:val="-2"/>
      <w:sz w:val="19"/>
      <w:szCs w:val="20"/>
    </w:rPr>
  </w:style>
  <w:style w:type="paragraph" w:styleId="Subtitle">
    <w:name w:val="Subtitle"/>
    <w:basedOn w:val="Normal"/>
    <w:link w:val="SubtitleChar"/>
    <w:qFormat/>
    <w:rsid w:val="0011756B"/>
    <w:pPr>
      <w:shd w:val="clear" w:color="auto" w:fill="000000"/>
      <w:jc w:val="center"/>
    </w:pPr>
    <w:rPr>
      <w:rFonts w:ascii="Book Antiqua" w:hAnsi="Book Antiqua"/>
      <w:b/>
      <w:smallCaps/>
      <w:snapToGrid w:val="0"/>
      <w:szCs w:val="20"/>
    </w:rPr>
  </w:style>
  <w:style w:type="character" w:customStyle="1" w:styleId="SubtitleChar">
    <w:name w:val="Subtitle Char"/>
    <w:basedOn w:val="DefaultParagraphFont"/>
    <w:link w:val="Subtitle"/>
    <w:rsid w:val="0011756B"/>
    <w:rPr>
      <w:rFonts w:ascii="Book Antiqua" w:eastAsia="Times New Roman" w:hAnsi="Book Antiqua" w:cs="Times New Roman"/>
      <w:b/>
      <w:smallCaps/>
      <w:snapToGrid w:val="0"/>
      <w:sz w:val="24"/>
      <w:szCs w:val="20"/>
      <w:shd w:val="clear" w:color="auto" w:fill="000000"/>
    </w:rPr>
  </w:style>
  <w:style w:type="character" w:styleId="Hyperlink">
    <w:name w:val="Hyperlink"/>
    <w:basedOn w:val="DefaultParagraphFont"/>
    <w:uiPriority w:val="99"/>
    <w:rsid w:val="0011756B"/>
    <w:rPr>
      <w:color w:val="0000FF"/>
      <w:u w:val="single"/>
    </w:rPr>
  </w:style>
  <w:style w:type="paragraph" w:styleId="EndnoteText">
    <w:name w:val="endnote text"/>
    <w:basedOn w:val="Normal"/>
    <w:link w:val="EndnoteTextChar"/>
    <w:semiHidden/>
    <w:rsid w:val="0011756B"/>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11756B"/>
    <w:rPr>
      <w:rFonts w:ascii="Courier New" w:eastAsia="Times New Roman" w:hAnsi="Courier New" w:cs="Times New Roman"/>
      <w:snapToGrid w:val="0"/>
      <w:sz w:val="24"/>
      <w:szCs w:val="20"/>
    </w:rPr>
  </w:style>
  <w:style w:type="paragraph" w:styleId="FootnoteText">
    <w:name w:val="footnote text"/>
    <w:basedOn w:val="Normal"/>
    <w:link w:val="FootnoteTextChar"/>
    <w:semiHidden/>
    <w:rsid w:val="0011756B"/>
    <w:pPr>
      <w:widowControl w:val="0"/>
    </w:pPr>
    <w:rPr>
      <w:rFonts w:ascii="Courier New" w:hAnsi="Courier New"/>
      <w:snapToGrid w:val="0"/>
      <w:szCs w:val="20"/>
    </w:rPr>
  </w:style>
  <w:style w:type="character" w:customStyle="1" w:styleId="FootnoteTextChar">
    <w:name w:val="Footnote Text Char"/>
    <w:basedOn w:val="DefaultParagraphFont"/>
    <w:link w:val="FootnoteText"/>
    <w:semiHidden/>
    <w:rsid w:val="0011756B"/>
    <w:rPr>
      <w:rFonts w:ascii="Courier New" w:eastAsia="Times New Roman" w:hAnsi="Courier New" w:cs="Times New Roman"/>
      <w:snapToGrid w:val="0"/>
      <w:sz w:val="24"/>
      <w:szCs w:val="20"/>
    </w:rPr>
  </w:style>
  <w:style w:type="character" w:customStyle="1" w:styleId="Document8">
    <w:name w:val="Document 8"/>
    <w:basedOn w:val="DefaultParagraphFont"/>
    <w:rsid w:val="0011756B"/>
  </w:style>
  <w:style w:type="character" w:customStyle="1" w:styleId="Document4">
    <w:name w:val="Document 4"/>
    <w:basedOn w:val="DefaultParagraphFont"/>
    <w:rsid w:val="0011756B"/>
    <w:rPr>
      <w:b/>
      <w:i/>
      <w:sz w:val="24"/>
    </w:rPr>
  </w:style>
  <w:style w:type="character" w:customStyle="1" w:styleId="Document6">
    <w:name w:val="Document 6"/>
    <w:basedOn w:val="DefaultParagraphFont"/>
    <w:rsid w:val="0011756B"/>
  </w:style>
  <w:style w:type="character" w:customStyle="1" w:styleId="Document5">
    <w:name w:val="Document 5"/>
    <w:basedOn w:val="DefaultParagraphFont"/>
    <w:rsid w:val="0011756B"/>
  </w:style>
  <w:style w:type="character" w:customStyle="1" w:styleId="Document2">
    <w:name w:val="Document 2"/>
    <w:basedOn w:val="DefaultParagraphFont"/>
    <w:rsid w:val="0011756B"/>
    <w:rPr>
      <w:rFonts w:ascii="Courier New" w:hAnsi="Courier New"/>
      <w:noProof w:val="0"/>
      <w:sz w:val="24"/>
      <w:lang w:val="en-US"/>
    </w:rPr>
  </w:style>
  <w:style w:type="character" w:customStyle="1" w:styleId="Document7">
    <w:name w:val="Document 7"/>
    <w:basedOn w:val="DefaultParagraphFont"/>
    <w:rsid w:val="0011756B"/>
  </w:style>
  <w:style w:type="character" w:customStyle="1" w:styleId="RightPar1">
    <w:name w:val="Right Par 1"/>
    <w:basedOn w:val="DefaultParagraphFont"/>
    <w:rsid w:val="0011756B"/>
  </w:style>
  <w:style w:type="character" w:customStyle="1" w:styleId="RightPar2">
    <w:name w:val="Right Par 2"/>
    <w:basedOn w:val="DefaultParagraphFont"/>
    <w:rsid w:val="0011756B"/>
  </w:style>
  <w:style w:type="character" w:customStyle="1" w:styleId="Document3">
    <w:name w:val="Document 3"/>
    <w:basedOn w:val="DefaultParagraphFont"/>
    <w:rsid w:val="0011756B"/>
    <w:rPr>
      <w:rFonts w:ascii="Courier New" w:hAnsi="Courier New"/>
      <w:noProof w:val="0"/>
      <w:sz w:val="24"/>
      <w:lang w:val="en-US"/>
    </w:rPr>
  </w:style>
  <w:style w:type="character" w:customStyle="1" w:styleId="RightPar3">
    <w:name w:val="Right Par 3"/>
    <w:basedOn w:val="DefaultParagraphFont"/>
    <w:rsid w:val="0011756B"/>
  </w:style>
  <w:style w:type="character" w:customStyle="1" w:styleId="RightPar4">
    <w:name w:val="Right Par 4"/>
    <w:basedOn w:val="DefaultParagraphFont"/>
    <w:rsid w:val="0011756B"/>
  </w:style>
  <w:style w:type="character" w:customStyle="1" w:styleId="RightPar5">
    <w:name w:val="Right Par 5"/>
    <w:basedOn w:val="DefaultParagraphFont"/>
    <w:rsid w:val="0011756B"/>
  </w:style>
  <w:style w:type="character" w:customStyle="1" w:styleId="RightPar6">
    <w:name w:val="Right Par 6"/>
    <w:basedOn w:val="DefaultParagraphFont"/>
    <w:rsid w:val="0011756B"/>
  </w:style>
  <w:style w:type="character" w:customStyle="1" w:styleId="RightPar7">
    <w:name w:val="Right Par 7"/>
    <w:basedOn w:val="DefaultParagraphFont"/>
    <w:rsid w:val="0011756B"/>
  </w:style>
  <w:style w:type="character" w:customStyle="1" w:styleId="RightPar8">
    <w:name w:val="Right Par 8"/>
    <w:basedOn w:val="DefaultParagraphFont"/>
    <w:rsid w:val="0011756B"/>
  </w:style>
  <w:style w:type="paragraph" w:customStyle="1" w:styleId="Document1">
    <w:name w:val="Document 1"/>
    <w:rsid w:val="0011756B"/>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rPr>
  </w:style>
  <w:style w:type="character" w:customStyle="1" w:styleId="DocInit">
    <w:name w:val="Doc Init"/>
    <w:basedOn w:val="DefaultParagraphFont"/>
    <w:rsid w:val="0011756B"/>
  </w:style>
  <w:style w:type="character" w:customStyle="1" w:styleId="TechInit">
    <w:name w:val="Tech Init"/>
    <w:basedOn w:val="DefaultParagraphFont"/>
    <w:rsid w:val="0011756B"/>
    <w:rPr>
      <w:rFonts w:ascii="Courier New" w:hAnsi="Courier New"/>
      <w:noProof w:val="0"/>
      <w:sz w:val="24"/>
      <w:lang w:val="en-US"/>
    </w:rPr>
  </w:style>
  <w:style w:type="character" w:customStyle="1" w:styleId="Technical5">
    <w:name w:val="Technical 5"/>
    <w:basedOn w:val="DefaultParagraphFont"/>
    <w:rsid w:val="0011756B"/>
  </w:style>
  <w:style w:type="character" w:customStyle="1" w:styleId="Technical6">
    <w:name w:val="Technical 6"/>
    <w:basedOn w:val="DefaultParagraphFont"/>
    <w:rsid w:val="0011756B"/>
  </w:style>
  <w:style w:type="character" w:customStyle="1" w:styleId="Technical2">
    <w:name w:val="Technical 2"/>
    <w:basedOn w:val="DefaultParagraphFont"/>
    <w:rsid w:val="0011756B"/>
    <w:rPr>
      <w:rFonts w:ascii="Courier New" w:hAnsi="Courier New"/>
      <w:noProof w:val="0"/>
      <w:sz w:val="24"/>
      <w:lang w:val="en-US"/>
    </w:rPr>
  </w:style>
  <w:style w:type="character" w:customStyle="1" w:styleId="Technical3">
    <w:name w:val="Technical 3"/>
    <w:basedOn w:val="DefaultParagraphFont"/>
    <w:rsid w:val="0011756B"/>
    <w:rPr>
      <w:rFonts w:ascii="Courier New" w:hAnsi="Courier New"/>
      <w:noProof w:val="0"/>
      <w:sz w:val="24"/>
      <w:lang w:val="en-US"/>
    </w:rPr>
  </w:style>
  <w:style w:type="character" w:customStyle="1" w:styleId="Technical4">
    <w:name w:val="Technical 4"/>
    <w:basedOn w:val="DefaultParagraphFont"/>
    <w:rsid w:val="0011756B"/>
  </w:style>
  <w:style w:type="character" w:customStyle="1" w:styleId="Technical1">
    <w:name w:val="Technical 1"/>
    <w:basedOn w:val="DefaultParagraphFont"/>
    <w:rsid w:val="0011756B"/>
    <w:rPr>
      <w:rFonts w:ascii="Courier New" w:hAnsi="Courier New"/>
      <w:noProof w:val="0"/>
      <w:sz w:val="24"/>
      <w:lang w:val="en-US"/>
    </w:rPr>
  </w:style>
  <w:style w:type="character" w:customStyle="1" w:styleId="Technical7">
    <w:name w:val="Technical 7"/>
    <w:basedOn w:val="DefaultParagraphFont"/>
    <w:rsid w:val="0011756B"/>
  </w:style>
  <w:style w:type="character" w:customStyle="1" w:styleId="Technical8">
    <w:name w:val="Technical 8"/>
    <w:basedOn w:val="DefaultParagraphFont"/>
    <w:rsid w:val="0011756B"/>
  </w:style>
  <w:style w:type="paragraph" w:styleId="TOC1">
    <w:name w:val="toc 1"/>
    <w:basedOn w:val="Normal"/>
    <w:next w:val="Normal"/>
    <w:autoRedefine/>
    <w:uiPriority w:val="39"/>
    <w:rsid w:val="0011756B"/>
    <w:pPr>
      <w:widowControl w:val="0"/>
      <w:tabs>
        <w:tab w:val="left" w:pos="600"/>
        <w:tab w:val="right" w:leader="dot" w:pos="9360"/>
      </w:tabs>
      <w:suppressAutoHyphens/>
      <w:spacing w:before="480"/>
      <w:ind w:right="720"/>
    </w:pPr>
    <w:rPr>
      <w:rFonts w:ascii="Arial" w:hAnsi="Arial" w:cs="Arial"/>
      <w:b/>
      <w:noProof/>
      <w:snapToGrid w:val="0"/>
      <w:sz w:val="20"/>
      <w:szCs w:val="20"/>
    </w:rPr>
  </w:style>
  <w:style w:type="paragraph" w:styleId="TOC5">
    <w:name w:val="toc 5"/>
    <w:basedOn w:val="Normal"/>
    <w:next w:val="Normal"/>
    <w:autoRedefine/>
    <w:uiPriority w:val="39"/>
    <w:rsid w:val="0011756B"/>
    <w:pPr>
      <w:widowControl w:val="0"/>
      <w:tabs>
        <w:tab w:val="right" w:leader="dot" w:pos="9360"/>
      </w:tabs>
      <w:suppressAutoHyphens/>
      <w:ind w:left="3600" w:right="720" w:hanging="720"/>
    </w:pPr>
    <w:rPr>
      <w:rFonts w:ascii="Courier New" w:hAnsi="Courier New"/>
      <w:snapToGrid w:val="0"/>
      <w:szCs w:val="20"/>
    </w:rPr>
  </w:style>
  <w:style w:type="paragraph" w:styleId="Index1">
    <w:name w:val="index 1"/>
    <w:basedOn w:val="Normal"/>
    <w:next w:val="Normal"/>
    <w:autoRedefine/>
    <w:semiHidden/>
    <w:rsid w:val="0011756B"/>
    <w:pPr>
      <w:widowControl w:val="0"/>
      <w:tabs>
        <w:tab w:val="right" w:leader="dot" w:pos="9360"/>
      </w:tabs>
      <w:suppressAutoHyphens/>
      <w:ind w:left="1440" w:right="720" w:hanging="1440"/>
    </w:pPr>
    <w:rPr>
      <w:rFonts w:ascii="Courier New" w:hAnsi="Courier New"/>
      <w:snapToGrid w:val="0"/>
      <w:szCs w:val="20"/>
    </w:rPr>
  </w:style>
  <w:style w:type="paragraph" w:styleId="Caption">
    <w:name w:val="caption"/>
    <w:basedOn w:val="Normal"/>
    <w:next w:val="Normal"/>
    <w:qFormat/>
    <w:rsid w:val="0011756B"/>
    <w:pPr>
      <w:widowControl w:val="0"/>
    </w:pPr>
    <w:rPr>
      <w:rFonts w:ascii="Courier New" w:hAnsi="Courier New"/>
      <w:snapToGrid w:val="0"/>
      <w:szCs w:val="20"/>
    </w:rPr>
  </w:style>
  <w:style w:type="character" w:customStyle="1" w:styleId="EquationCaption">
    <w:name w:val="_Equation Caption"/>
    <w:rsid w:val="0011756B"/>
  </w:style>
  <w:style w:type="paragraph" w:styleId="BodyTextIndent2">
    <w:name w:val="Body Text Indent 2"/>
    <w:basedOn w:val="Normal"/>
    <w:link w:val="BodyTextIndent2Char"/>
    <w:rsid w:val="0011756B"/>
    <w:pPr>
      <w:widowControl w:val="0"/>
      <w:tabs>
        <w:tab w:val="left" w:pos="0"/>
        <w:tab w:val="left" w:pos="720"/>
        <w:tab w:val="left" w:pos="1440"/>
        <w:tab w:val="left" w:pos="1800"/>
        <w:tab w:val="left" w:pos="2160"/>
        <w:tab w:val="left" w:pos="2880"/>
        <w:tab w:val="right" w:leader="dot" w:pos="9544"/>
        <w:tab w:val="right" w:pos="9741"/>
      </w:tabs>
      <w:suppressAutoHyphens/>
      <w:ind w:left="1440" w:hanging="1440"/>
      <w:jc w:val="both"/>
    </w:pPr>
    <w:rPr>
      <w:rFonts w:ascii="Arial" w:hAnsi="Arial" w:cs="Arial"/>
      <w:snapToGrid w:val="0"/>
      <w:spacing w:val="-3"/>
      <w:szCs w:val="20"/>
    </w:rPr>
  </w:style>
  <w:style w:type="character" w:customStyle="1" w:styleId="BodyTextIndent2Char">
    <w:name w:val="Body Text Indent 2 Char"/>
    <w:basedOn w:val="DefaultParagraphFont"/>
    <w:link w:val="BodyTextIndent2"/>
    <w:rsid w:val="0011756B"/>
    <w:rPr>
      <w:rFonts w:ascii="Arial" w:eastAsia="Times New Roman" w:hAnsi="Arial" w:cs="Arial"/>
      <w:snapToGrid w:val="0"/>
      <w:spacing w:val="-3"/>
      <w:sz w:val="24"/>
      <w:szCs w:val="20"/>
    </w:rPr>
  </w:style>
  <w:style w:type="paragraph" w:customStyle="1" w:styleId="Style1">
    <w:name w:val="Style1"/>
    <w:basedOn w:val="Normal"/>
    <w:rsid w:val="0011756B"/>
    <w:pPr>
      <w:autoSpaceDE w:val="0"/>
      <w:autoSpaceDN w:val="0"/>
      <w:adjustRightInd w:val="0"/>
      <w:ind w:left="720"/>
    </w:pPr>
    <w:rPr>
      <w:bCs/>
    </w:rPr>
  </w:style>
  <w:style w:type="paragraph" w:styleId="NormalWeb">
    <w:name w:val="Normal (Web)"/>
    <w:basedOn w:val="Normal"/>
    <w:uiPriority w:val="99"/>
    <w:rsid w:val="0011756B"/>
    <w:pPr>
      <w:spacing w:before="100" w:beforeAutospacing="1" w:after="100" w:afterAutospacing="1"/>
    </w:pPr>
  </w:style>
  <w:style w:type="paragraph" w:styleId="BodyText3">
    <w:name w:val="Body Text 3"/>
    <w:basedOn w:val="Normal"/>
    <w:link w:val="BodyText3Char"/>
    <w:rsid w:val="0011756B"/>
    <w:pPr>
      <w:spacing w:after="120"/>
    </w:pPr>
    <w:rPr>
      <w:sz w:val="16"/>
      <w:szCs w:val="16"/>
    </w:rPr>
  </w:style>
  <w:style w:type="character" w:customStyle="1" w:styleId="BodyText3Char">
    <w:name w:val="Body Text 3 Char"/>
    <w:basedOn w:val="DefaultParagraphFont"/>
    <w:link w:val="BodyText3"/>
    <w:rsid w:val="0011756B"/>
    <w:rPr>
      <w:rFonts w:ascii="Times New Roman" w:eastAsia="Times New Roman" w:hAnsi="Times New Roman" w:cs="Times New Roman"/>
      <w:sz w:val="16"/>
      <w:szCs w:val="16"/>
    </w:rPr>
  </w:style>
  <w:style w:type="paragraph" w:styleId="TOC2">
    <w:name w:val="toc 2"/>
    <w:basedOn w:val="Normal"/>
    <w:next w:val="Normal"/>
    <w:autoRedefine/>
    <w:uiPriority w:val="39"/>
    <w:rsid w:val="00B471C6"/>
    <w:pPr>
      <w:tabs>
        <w:tab w:val="left" w:pos="960"/>
        <w:tab w:val="right" w:leader="dot" w:pos="9350"/>
      </w:tabs>
      <w:ind w:left="360"/>
    </w:pPr>
    <w:rPr>
      <w:rFonts w:ascii="Arial" w:hAnsi="Arial" w:cs="Arial"/>
      <w:b/>
      <w:noProof/>
      <w:sz w:val="20"/>
    </w:rPr>
  </w:style>
  <w:style w:type="paragraph" w:styleId="TOC3">
    <w:name w:val="toc 3"/>
    <w:basedOn w:val="Normal"/>
    <w:next w:val="Normal"/>
    <w:autoRedefine/>
    <w:uiPriority w:val="39"/>
    <w:rsid w:val="0011756B"/>
    <w:pPr>
      <w:tabs>
        <w:tab w:val="left" w:pos="1080"/>
        <w:tab w:val="right" w:leader="dot" w:pos="9350"/>
      </w:tabs>
      <w:ind w:left="360"/>
    </w:pPr>
    <w:rPr>
      <w:rFonts w:ascii="Arial" w:hAnsi="Arial"/>
      <w:i/>
      <w:sz w:val="20"/>
    </w:rPr>
  </w:style>
  <w:style w:type="paragraph" w:styleId="Revision">
    <w:name w:val="Revision"/>
    <w:hidden/>
    <w:uiPriority w:val="99"/>
    <w:semiHidden/>
    <w:rsid w:val="0011756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11756B"/>
    <w:rPr>
      <w:sz w:val="16"/>
      <w:szCs w:val="16"/>
    </w:rPr>
  </w:style>
  <w:style w:type="paragraph" w:styleId="CommentText">
    <w:name w:val="annotation text"/>
    <w:basedOn w:val="Normal"/>
    <w:link w:val="CommentTextChar"/>
    <w:uiPriority w:val="99"/>
    <w:rsid w:val="0011756B"/>
    <w:rPr>
      <w:sz w:val="20"/>
      <w:szCs w:val="20"/>
    </w:rPr>
  </w:style>
  <w:style w:type="character" w:customStyle="1" w:styleId="CommentTextChar">
    <w:name w:val="Comment Text Char"/>
    <w:basedOn w:val="DefaultParagraphFont"/>
    <w:link w:val="CommentText"/>
    <w:uiPriority w:val="99"/>
    <w:rsid w:val="001175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1756B"/>
    <w:rPr>
      <w:b/>
      <w:bCs/>
    </w:rPr>
  </w:style>
  <w:style w:type="character" w:customStyle="1" w:styleId="CommentSubjectChar">
    <w:name w:val="Comment Subject Char"/>
    <w:basedOn w:val="CommentTextChar"/>
    <w:link w:val="CommentSubject"/>
    <w:rsid w:val="0011756B"/>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11756B"/>
    <w:pPr>
      <w:ind w:left="720"/>
      <w:contextualSpacing/>
    </w:pPr>
  </w:style>
  <w:style w:type="character" w:customStyle="1" w:styleId="ListParagraphChar">
    <w:name w:val="List Paragraph Char"/>
    <w:basedOn w:val="DefaultParagraphFont"/>
    <w:link w:val="ListParagraph"/>
    <w:uiPriority w:val="34"/>
    <w:rsid w:val="0011756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F69B2"/>
    <w:pPr>
      <w:keepLines/>
      <w:tabs>
        <w:tab w:val="clear" w:pos="720"/>
        <w:tab w:val="clear" w:pos="3240"/>
        <w:tab w:val="clear" w:pos="7020"/>
      </w:tabs>
      <w:spacing w:before="240" w:line="259" w:lineRule="auto"/>
      <w:ind w:left="0" w:right="0"/>
      <w:outlineLvl w:val="9"/>
    </w:pPr>
    <w:rPr>
      <w:rFonts w:asciiTheme="majorHAnsi" w:eastAsiaTheme="majorEastAsia" w:hAnsiTheme="majorHAnsi" w:cstheme="majorBidi"/>
      <w:color w:val="2E74B5" w:themeColor="accent1" w:themeShade="BF"/>
      <w:sz w:val="32"/>
      <w:szCs w:val="32"/>
    </w:rPr>
  </w:style>
  <w:style w:type="paragraph" w:styleId="TOC4">
    <w:name w:val="toc 4"/>
    <w:basedOn w:val="Normal"/>
    <w:next w:val="Normal"/>
    <w:autoRedefine/>
    <w:uiPriority w:val="39"/>
    <w:unhideWhenUsed/>
    <w:rsid w:val="007F69B2"/>
    <w:pPr>
      <w:spacing w:after="100" w:line="259" w:lineRule="auto"/>
      <w:ind w:left="66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F69B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F69B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F69B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F69B2"/>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E62C89"/>
    <w:rPr>
      <w:color w:val="605E5C"/>
      <w:shd w:val="clear" w:color="auto" w:fill="E1DFDD"/>
    </w:rPr>
  </w:style>
  <w:style w:type="paragraph" w:customStyle="1" w:styleId="SubHead1">
    <w:name w:val="Sub Head 1"/>
    <w:next w:val="Normal"/>
    <w:uiPriority w:val="99"/>
    <w:rsid w:val="00504AF6"/>
    <w:pPr>
      <w:spacing w:after="200" w:line="240" w:lineRule="auto"/>
    </w:pPr>
    <w:rPr>
      <w:rFonts w:ascii="Arial Black" w:eastAsia="Times New Roman" w:hAnsi="Arial Black" w:cs="Arial Black"/>
      <w:color w:val="E65032"/>
      <w:sz w:val="28"/>
      <w:szCs w:val="28"/>
    </w:rPr>
  </w:style>
  <w:style w:type="table" w:styleId="TableGrid">
    <w:name w:val="Table Grid"/>
    <w:basedOn w:val="TableNormal"/>
    <w:uiPriority w:val="39"/>
    <w:rsid w:val="00504AF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504AF6"/>
    <w:pPr>
      <w:spacing w:after="180" w:line="264" w:lineRule="auto"/>
    </w:pPr>
    <w:rPr>
      <w:rFonts w:ascii="Arial" w:hAnsi="Arial"/>
      <w:sz w:val="32"/>
      <w:szCs w:val="32"/>
    </w:rPr>
  </w:style>
  <w:style w:type="paragraph" w:customStyle="1" w:styleId="ClientName">
    <w:name w:val="+Client Name"/>
    <w:rsid w:val="00504AF6"/>
    <w:pPr>
      <w:spacing w:after="0" w:line="240" w:lineRule="auto"/>
    </w:pPr>
    <w:rPr>
      <w:rFonts w:ascii="Arial Black" w:eastAsia="Times New Roman" w:hAnsi="Arial Black" w:cs="Times New Roman"/>
      <w:color w:val="E65032"/>
      <w:sz w:val="44"/>
      <w:szCs w:val="44"/>
    </w:rPr>
  </w:style>
  <w:style w:type="paragraph" w:customStyle="1" w:styleId="CoverDetails">
    <w:name w:val="+Cover Details"/>
    <w:basedOn w:val="Normal"/>
    <w:link w:val="CoverDetailsChar"/>
    <w:rsid w:val="00504AF6"/>
    <w:pPr>
      <w:tabs>
        <w:tab w:val="left" w:pos="720"/>
      </w:tabs>
      <w:spacing w:line="252" w:lineRule="auto"/>
    </w:pPr>
    <w:rPr>
      <w:rFonts w:ascii="Arial" w:hAnsi="Arial"/>
      <w:noProof/>
      <w:sz w:val="20"/>
    </w:rPr>
  </w:style>
  <w:style w:type="character" w:customStyle="1" w:styleId="CoverDetailsChar">
    <w:name w:val="+Cover Details Char"/>
    <w:link w:val="CoverDetails"/>
    <w:rsid w:val="00504AF6"/>
    <w:rPr>
      <w:rFonts w:ascii="Arial" w:eastAsia="Times New Roman" w:hAnsi="Arial" w:cs="Times New Roman"/>
      <w:noProof/>
      <w:sz w:val="20"/>
      <w:szCs w:val="24"/>
    </w:rPr>
  </w:style>
  <w:style w:type="paragraph" w:customStyle="1" w:styleId="Text">
    <w:name w:val="+Text"/>
    <w:link w:val="TextChar"/>
    <w:rsid w:val="00504AF6"/>
    <w:pPr>
      <w:spacing w:before="160" w:after="100" w:line="264" w:lineRule="auto"/>
    </w:pPr>
    <w:rPr>
      <w:rFonts w:ascii="Times New Roman" w:eastAsia="Times New Roman" w:hAnsi="Times New Roman" w:cs="Times New Roman"/>
      <w:sz w:val="21"/>
      <w:szCs w:val="24"/>
    </w:rPr>
  </w:style>
  <w:style w:type="character" w:customStyle="1" w:styleId="TextChar">
    <w:name w:val="+Text Char"/>
    <w:link w:val="Text"/>
    <w:rsid w:val="00504AF6"/>
    <w:rPr>
      <w:rFonts w:ascii="Times New Roman" w:eastAsia="Times New Roman" w:hAnsi="Times New Roman" w:cs="Times New Roman"/>
      <w:sz w:val="21"/>
      <w:szCs w:val="24"/>
    </w:rPr>
  </w:style>
  <w:style w:type="paragraph" w:customStyle="1" w:styleId="Heading30">
    <w:name w:val="+Heading 3"/>
    <w:basedOn w:val="Heading3"/>
    <w:next w:val="Text"/>
    <w:link w:val="Heading3Char0"/>
    <w:rsid w:val="00504AF6"/>
    <w:pPr>
      <w:keepLines/>
      <w:widowControl/>
      <w:tabs>
        <w:tab w:val="clear" w:pos="5256"/>
        <w:tab w:val="left" w:pos="374"/>
      </w:tabs>
      <w:suppressAutoHyphens w:val="0"/>
      <w:spacing w:before="240" w:line="280" w:lineRule="exact"/>
      <w:jc w:val="left"/>
    </w:pPr>
    <w:rPr>
      <w:rFonts w:ascii="Arial" w:hAnsi="Arial" w:cs="Arial"/>
      <w:bCs/>
      <w:iCs/>
      <w:snapToGrid/>
      <w:color w:val="00B4AF"/>
      <w:spacing w:val="0"/>
      <w:kern w:val="32"/>
      <w:sz w:val="22"/>
      <w:szCs w:val="24"/>
    </w:rPr>
  </w:style>
  <w:style w:type="character" w:customStyle="1" w:styleId="Heading3Char0">
    <w:name w:val="+Heading 3 Char"/>
    <w:link w:val="Heading30"/>
    <w:rsid w:val="00504AF6"/>
    <w:rPr>
      <w:rFonts w:ascii="Arial" w:eastAsia="Times New Roman" w:hAnsi="Arial" w:cs="Arial"/>
      <w:b/>
      <w:bCs/>
      <w:iCs/>
      <w:color w:val="00B4AF"/>
      <w:kern w:val="32"/>
      <w:szCs w:val="24"/>
    </w:rPr>
  </w:style>
  <w:style w:type="paragraph" w:customStyle="1" w:styleId="RFP-Question">
    <w:name w:val="RFP-Question"/>
    <w:basedOn w:val="Normal"/>
    <w:rsid w:val="00504AF6"/>
    <w:pPr>
      <w:keepNext/>
      <w:keepLines/>
      <w:tabs>
        <w:tab w:val="left" w:pos="540"/>
      </w:tabs>
      <w:suppressAutoHyphens/>
      <w:spacing w:after="160" w:line="280" w:lineRule="exact"/>
      <w:ind w:left="547" w:hanging="547"/>
      <w:jc w:val="both"/>
    </w:pPr>
    <w:rPr>
      <w:rFonts w:ascii="Arial" w:hAnsi="Arial"/>
      <w:b/>
      <w:i/>
      <w:color w:val="0052B6"/>
      <w:kern w:val="1"/>
      <w:sz w:val="20"/>
      <w:szCs w:val="22"/>
    </w:rPr>
  </w:style>
  <w:style w:type="character" w:styleId="UnresolvedMention">
    <w:name w:val="Unresolved Mention"/>
    <w:basedOn w:val="DefaultParagraphFont"/>
    <w:uiPriority w:val="99"/>
    <w:semiHidden/>
    <w:unhideWhenUsed/>
    <w:rsid w:val="0039757F"/>
    <w:rPr>
      <w:color w:val="605E5C"/>
      <w:shd w:val="clear" w:color="auto" w:fill="E1DFDD"/>
    </w:rPr>
  </w:style>
  <w:style w:type="paragraph" w:customStyle="1" w:styleId="RFPAnswer">
    <w:name w:val="RFP Answer"/>
    <w:basedOn w:val="Normal"/>
    <w:link w:val="RFPAnswerChar"/>
    <w:rsid w:val="00472B16"/>
    <w:pPr>
      <w:spacing w:after="120"/>
      <w:ind w:left="360"/>
      <w:jc w:val="both"/>
    </w:pPr>
    <w:rPr>
      <w:color w:val="0000FF"/>
      <w:sz w:val="22"/>
      <w:szCs w:val="22"/>
    </w:rPr>
  </w:style>
  <w:style w:type="character" w:customStyle="1" w:styleId="RFPAnswerChar">
    <w:name w:val="RFP Answer Char"/>
    <w:basedOn w:val="DefaultParagraphFont"/>
    <w:link w:val="RFPAnswer"/>
    <w:rsid w:val="00472B16"/>
    <w:rPr>
      <w:rFonts w:ascii="Times New Roman" w:eastAsia="Times New Roman" w:hAnsi="Times New Roman" w:cs="Times New Roman"/>
      <w:color w:val="0000FF"/>
    </w:rPr>
  </w:style>
  <w:style w:type="paragraph" w:customStyle="1" w:styleId="RFPAnswerTextResponseDefault">
    <w:name w:val="@ RFP Answer Text (Response Default)"/>
    <w:uiPriority w:val="3"/>
    <w:qFormat/>
    <w:rsid w:val="001C63BE"/>
    <w:pPr>
      <w:spacing w:after="120" w:line="240" w:lineRule="auto"/>
      <w:ind w:left="360"/>
    </w:pPr>
    <w:rPr>
      <w:rFonts w:ascii="Georgia" w:eastAsia="Times New Roman" w:hAnsi="Georgia" w:cs="Times New Roman"/>
      <w:color w:val="000000" w:themeColor="text1"/>
    </w:rPr>
  </w:style>
  <w:style w:type="paragraph" w:customStyle="1" w:styleId="RFPTableHeader">
    <w:name w:val="@ RFP Table Header"/>
    <w:uiPriority w:val="6"/>
    <w:qFormat/>
    <w:rsid w:val="007B7744"/>
    <w:pPr>
      <w:spacing w:after="0" w:line="240" w:lineRule="auto"/>
    </w:pPr>
    <w:rPr>
      <w:rFonts w:ascii="Arial Narrow Bold" w:eastAsia="Times New Roman" w:hAnsi="Arial Narrow Bold" w:cs="Times New Roman"/>
      <w:b/>
      <w:bCs/>
      <w:color w:val="1F497D"/>
    </w:rPr>
  </w:style>
  <w:style w:type="paragraph" w:customStyle="1" w:styleId="RFPSubheadlineTOCLevel1">
    <w:name w:val="@ RFP Subheadline (TOC Level 1)"/>
    <w:basedOn w:val="Normal"/>
    <w:qFormat/>
    <w:rsid w:val="007B7744"/>
    <w:pPr>
      <w:keepNext/>
      <w:numPr>
        <w:numId w:val="23"/>
      </w:numPr>
      <w:spacing w:before="240" w:after="240"/>
      <w:outlineLvl w:val="0"/>
    </w:pPr>
    <w:rPr>
      <w:color w:val="1F497D"/>
      <w:sz w:val="40"/>
      <w:szCs w:val="22"/>
    </w:rPr>
  </w:style>
  <w:style w:type="paragraph" w:customStyle="1" w:styleId="RFPAnswerTextnospacing">
    <w:name w:val="@ RFP Answer Text (no spacing)"/>
    <w:basedOn w:val="RFPAnswerTextResponseDefault"/>
    <w:uiPriority w:val="4"/>
    <w:rsid w:val="007B7744"/>
    <w:pPr>
      <w:spacing w:after="0"/>
    </w:pPr>
  </w:style>
  <w:style w:type="paragraph" w:customStyle="1" w:styleId="RFPAnswerTextSectionHeader1">
    <w:name w:val="@ RFP Answer Text Section Header 1"/>
    <w:basedOn w:val="Normal"/>
    <w:uiPriority w:val="4"/>
    <w:qFormat/>
    <w:rsid w:val="007B7744"/>
    <w:pPr>
      <w:keepNext/>
      <w:spacing w:before="240" w:after="120"/>
      <w:ind w:left="360"/>
    </w:pPr>
    <w:rPr>
      <w:rFonts w:ascii="Georgia" w:hAnsi="Georgia"/>
      <w:b/>
      <w:color w:val="5D86A1"/>
      <w:sz w:val="20"/>
      <w:szCs w:val="20"/>
    </w:rPr>
  </w:style>
  <w:style w:type="paragraph" w:customStyle="1" w:styleId="RFPQuestionLevel3">
    <w:name w:val="@ RFP Question Level 3"/>
    <w:basedOn w:val="RFPQuestionlevel2"/>
    <w:uiPriority w:val="2"/>
    <w:rsid w:val="007B7744"/>
    <w:pPr>
      <w:numPr>
        <w:ilvl w:val="3"/>
      </w:numPr>
    </w:pPr>
  </w:style>
  <w:style w:type="paragraph" w:customStyle="1" w:styleId="RFPBulletedListlevel1">
    <w:name w:val="@ RFP Bulleted List (level 1)"/>
    <w:uiPriority w:val="5"/>
    <w:qFormat/>
    <w:rsid w:val="007B7744"/>
    <w:pPr>
      <w:numPr>
        <w:ilvl w:val="4"/>
        <w:numId w:val="23"/>
      </w:numPr>
      <w:spacing w:after="120" w:line="240" w:lineRule="auto"/>
      <w:contextualSpacing/>
    </w:pPr>
    <w:rPr>
      <w:rFonts w:ascii="Georgia" w:eastAsia="Times New Roman" w:hAnsi="Georgia" w:cs="Times New Roman"/>
      <w:color w:val="000000" w:themeColor="text1"/>
    </w:rPr>
  </w:style>
  <w:style w:type="paragraph" w:customStyle="1" w:styleId="RFPBulletedListLevel2">
    <w:name w:val="@ RFP Bulleted List (Level 2)"/>
    <w:basedOn w:val="RFPBulletedListlevel1"/>
    <w:uiPriority w:val="5"/>
    <w:qFormat/>
    <w:rsid w:val="007B7744"/>
    <w:pPr>
      <w:numPr>
        <w:ilvl w:val="6"/>
      </w:numPr>
    </w:pPr>
  </w:style>
  <w:style w:type="paragraph" w:customStyle="1" w:styleId="RFPBulletedListLevel3">
    <w:name w:val="@ RFP Bulleted List (Level 3)"/>
    <w:basedOn w:val="RFPBulletedListLevel2"/>
    <w:uiPriority w:val="5"/>
    <w:qFormat/>
    <w:rsid w:val="007B7744"/>
    <w:pPr>
      <w:numPr>
        <w:ilvl w:val="8"/>
      </w:numPr>
    </w:pPr>
  </w:style>
  <w:style w:type="paragraph" w:customStyle="1" w:styleId="RFPQuestionLevel1QuestionDefault">
    <w:name w:val="@ RFP Question Level 1 (Question Default)"/>
    <w:uiPriority w:val="2"/>
    <w:qFormat/>
    <w:rsid w:val="007B7744"/>
    <w:pPr>
      <w:keepNext/>
      <w:numPr>
        <w:ilvl w:val="1"/>
        <w:numId w:val="23"/>
      </w:numPr>
      <w:spacing w:before="240" w:after="120" w:line="240" w:lineRule="auto"/>
    </w:pPr>
    <w:rPr>
      <w:rFonts w:ascii="Georgia" w:eastAsia="Times New Roman" w:hAnsi="Georgia" w:cs="Times New Roman"/>
      <w:b/>
      <w:i/>
      <w:color w:val="000000" w:themeColor="text1"/>
      <w:sz w:val="20"/>
    </w:rPr>
  </w:style>
  <w:style w:type="paragraph" w:customStyle="1" w:styleId="RFPAnswerTextSectionHeader2">
    <w:name w:val="@ RFP Answer Text Section Header 2"/>
    <w:basedOn w:val="RFPAnswerTextSectionHeader1"/>
    <w:uiPriority w:val="4"/>
    <w:qFormat/>
    <w:rsid w:val="007B7744"/>
    <w:rPr>
      <w:b w:val="0"/>
      <w:color w:val="1F497D"/>
    </w:rPr>
  </w:style>
  <w:style w:type="paragraph" w:customStyle="1" w:styleId="RFPTableText">
    <w:name w:val="@ RFP Table Text"/>
    <w:basedOn w:val="RFPAnswerTextnospacing"/>
    <w:uiPriority w:val="6"/>
    <w:qFormat/>
    <w:rsid w:val="007B7744"/>
    <w:pPr>
      <w:ind w:left="0"/>
    </w:pPr>
    <w:rPr>
      <w:rFonts w:ascii="Arial Narrow" w:hAnsi="Arial Narrow"/>
      <w:bCs/>
    </w:rPr>
  </w:style>
  <w:style w:type="paragraph" w:customStyle="1" w:styleId="RFPBulletedListLevel1nospaces">
    <w:name w:val="@ RFP Bulleted List (Level 1) no spaces"/>
    <w:basedOn w:val="RFPBulletedListlevel1"/>
    <w:uiPriority w:val="5"/>
    <w:rsid w:val="007B7744"/>
    <w:pPr>
      <w:numPr>
        <w:ilvl w:val="5"/>
      </w:numPr>
      <w:spacing w:after="0"/>
    </w:pPr>
  </w:style>
  <w:style w:type="paragraph" w:customStyle="1" w:styleId="RFPBulletedListLevel2nospaces">
    <w:name w:val="@ RFP Bulleted List (Level 2) no spaces"/>
    <w:basedOn w:val="RFPBulletedListLevel2"/>
    <w:uiPriority w:val="5"/>
    <w:rsid w:val="007B7744"/>
    <w:pPr>
      <w:numPr>
        <w:ilvl w:val="7"/>
      </w:numPr>
      <w:spacing w:after="0"/>
    </w:pPr>
  </w:style>
  <w:style w:type="paragraph" w:customStyle="1" w:styleId="RFPQuestionlevel2">
    <w:name w:val="@ RFP Question level 2"/>
    <w:basedOn w:val="RFPQuestionLevel1QuestionDefault"/>
    <w:uiPriority w:val="2"/>
    <w:qFormat/>
    <w:rsid w:val="007B7744"/>
    <w:pPr>
      <w:numPr>
        <w:ilvl w:val="2"/>
      </w:numPr>
      <w:spacing w:before="0"/>
      <w:contextualSpacing/>
    </w:pPr>
  </w:style>
  <w:style w:type="table" w:customStyle="1" w:styleId="Style3">
    <w:name w:val="Style3"/>
    <w:basedOn w:val="TableNormal"/>
    <w:uiPriority w:val="99"/>
    <w:locked/>
    <w:rsid w:val="007B7744"/>
    <w:pPr>
      <w:spacing w:after="0" w:line="240" w:lineRule="auto"/>
    </w:pPr>
    <w:rPr>
      <w:rFonts w:ascii="Times New Roman" w:eastAsia="Times New Roman" w:hAnsi="Times New Roman" w:cs="Times New Roman"/>
    </w:rPr>
    <w:tblPr>
      <w:tblStyleRowBandSize w:val="1"/>
      <w:tblStyleColBandSize w:val="1"/>
      <w:jc w:val="center"/>
      <w:tblCellMar>
        <w:left w:w="115" w:type="dxa"/>
        <w:right w:w="115" w:type="dxa"/>
      </w:tblCellMar>
    </w:tblPr>
    <w:trPr>
      <w:cantSplit/>
      <w:jc w:val="center"/>
    </w:trPr>
    <w:tcPr>
      <w:vAlign w:val="center"/>
    </w:tcPr>
    <w:tblStylePr w:type="firstRow">
      <w:pPr>
        <w:jc w:val="left"/>
      </w:pPr>
      <w:rPr>
        <w:rFonts w:ascii="Arial" w:hAnsi="Arial"/>
        <w:sz w:val="22"/>
      </w:rPr>
      <w:tblPr/>
      <w:tcPr>
        <w:tcBorders>
          <w:top w:val="nil"/>
          <w:left w:val="nil"/>
          <w:bottom w:val="single" w:sz="4" w:space="0" w:color="auto"/>
          <w:right w:val="nil"/>
          <w:insideH w:val="nil"/>
          <w:insideV w:val="nil"/>
          <w:tl2br w:val="nil"/>
          <w:tr2bl w:val="nil"/>
        </w:tcBorders>
      </w:tcPr>
    </w:tblStylePr>
    <w:tblStylePr w:type="lastRow">
      <w:pPr>
        <w:jc w:val="left"/>
      </w:pPr>
      <w:rPr>
        <w:rFonts w:ascii="Arial Narrow" w:hAnsi="Arial Narrow"/>
        <w:b/>
      </w:rPr>
      <w:tblPr/>
      <w:tcPr>
        <w:tcBorders>
          <w:top w:val="single" w:sz="4" w:space="0" w:color="auto"/>
          <w:left w:val="nil"/>
          <w:bottom w:val="single" w:sz="4" w:space="0" w:color="auto"/>
          <w:right w:val="nil"/>
          <w:insideH w:val="nil"/>
          <w:insideV w:val="dotted" w:sz="4" w:space="0" w:color="auto"/>
          <w:tl2br w:val="nil"/>
          <w:tr2bl w:val="nil"/>
        </w:tcBorders>
      </w:tcPr>
    </w:tblStylePr>
    <w:tblStylePr w:type="firstCol">
      <w:rPr>
        <w:rFonts w:ascii="Arial Narrow Bold" w:hAnsi="Arial Narrow Bold"/>
        <w:b/>
        <w:color w:val="auto"/>
        <w:sz w:val="22"/>
      </w:rPr>
    </w:tblStylePr>
    <w:tblStylePr w:type="band1Horz">
      <w:pPr>
        <w:jc w:val="left"/>
      </w:pPr>
      <w:rPr>
        <w:rFonts w:ascii="Arial Narrow" w:hAnsi="Arial Narrow"/>
        <w:sz w:val="22"/>
      </w:rPr>
      <w:tblPr/>
      <w:tcPr>
        <w:tcBorders>
          <w:top w:val="dotted" w:sz="4" w:space="0" w:color="auto"/>
          <w:left w:val="nil"/>
          <w:bottom w:val="dotted" w:sz="4" w:space="0" w:color="auto"/>
          <w:right w:val="nil"/>
          <w:insideH w:val="nil"/>
          <w:insideV w:val="dotted" w:sz="4" w:space="0" w:color="auto"/>
          <w:tl2br w:val="nil"/>
          <w:tr2bl w:val="nil"/>
        </w:tcBorders>
      </w:tcPr>
    </w:tblStylePr>
    <w:tblStylePr w:type="band2Horz">
      <w:pPr>
        <w:jc w:val="left"/>
      </w:pPr>
      <w:rPr>
        <w:rFonts w:ascii="Arial Narrow" w:hAnsi="Arial Narrow"/>
        <w:sz w:val="22"/>
      </w:rPr>
      <w:tblPr/>
      <w:tcPr>
        <w:tcBorders>
          <w:top w:val="dotted" w:sz="4" w:space="0" w:color="auto"/>
          <w:left w:val="nil"/>
          <w:bottom w:val="dotted" w:sz="4" w:space="0" w:color="auto"/>
          <w:right w:val="nil"/>
          <w:insideH w:val="nil"/>
          <w:insideV w:val="dotted" w:sz="4" w:space="0" w:color="auto"/>
          <w:tl2br w:val="nil"/>
          <w:tr2bl w:val="nil"/>
        </w:tcBorders>
        <w:shd w:val="clear" w:color="auto" w:fill="4472C4" w:themeFill="accent5"/>
      </w:tcPr>
    </w:tblStylePr>
    <w:tblStylePr w:type="nwCell">
      <w:rPr>
        <w:rFonts w:ascii="Arial" w:hAnsi="Arial"/>
        <w:color w:val="002060"/>
        <w:sz w:val="22"/>
      </w:rPr>
    </w:tblStylePr>
  </w:style>
  <w:style w:type="character" w:customStyle="1" w:styleId="Bold">
    <w:name w:val="@ Bold"/>
    <w:uiPriority w:val="1"/>
    <w:rsid w:val="007B7744"/>
    <w:rPr>
      <w:b/>
    </w:rPr>
  </w:style>
  <w:style w:type="character" w:styleId="FollowedHyperlink">
    <w:name w:val="FollowedHyperlink"/>
    <w:basedOn w:val="DefaultParagraphFont"/>
    <w:uiPriority w:val="99"/>
    <w:semiHidden/>
    <w:unhideWhenUsed/>
    <w:rsid w:val="00E44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953">
      <w:bodyDiv w:val="1"/>
      <w:marLeft w:val="0"/>
      <w:marRight w:val="0"/>
      <w:marTop w:val="0"/>
      <w:marBottom w:val="0"/>
      <w:divBdr>
        <w:top w:val="none" w:sz="0" w:space="0" w:color="auto"/>
        <w:left w:val="none" w:sz="0" w:space="0" w:color="auto"/>
        <w:bottom w:val="none" w:sz="0" w:space="0" w:color="auto"/>
        <w:right w:val="none" w:sz="0" w:space="0" w:color="auto"/>
      </w:divBdr>
    </w:div>
    <w:div w:id="132914301">
      <w:bodyDiv w:val="1"/>
      <w:marLeft w:val="0"/>
      <w:marRight w:val="0"/>
      <w:marTop w:val="0"/>
      <w:marBottom w:val="0"/>
      <w:divBdr>
        <w:top w:val="none" w:sz="0" w:space="0" w:color="auto"/>
        <w:left w:val="none" w:sz="0" w:space="0" w:color="auto"/>
        <w:bottom w:val="none" w:sz="0" w:space="0" w:color="auto"/>
        <w:right w:val="none" w:sz="0" w:space="0" w:color="auto"/>
      </w:divBdr>
    </w:div>
    <w:div w:id="483353264">
      <w:bodyDiv w:val="1"/>
      <w:marLeft w:val="0"/>
      <w:marRight w:val="0"/>
      <w:marTop w:val="0"/>
      <w:marBottom w:val="0"/>
      <w:divBdr>
        <w:top w:val="none" w:sz="0" w:space="0" w:color="auto"/>
        <w:left w:val="none" w:sz="0" w:space="0" w:color="auto"/>
        <w:bottom w:val="none" w:sz="0" w:space="0" w:color="auto"/>
        <w:right w:val="none" w:sz="0" w:space="0" w:color="auto"/>
      </w:divBdr>
    </w:div>
    <w:div w:id="909510190">
      <w:bodyDiv w:val="1"/>
      <w:marLeft w:val="0"/>
      <w:marRight w:val="0"/>
      <w:marTop w:val="0"/>
      <w:marBottom w:val="0"/>
      <w:divBdr>
        <w:top w:val="none" w:sz="0" w:space="0" w:color="auto"/>
        <w:left w:val="none" w:sz="0" w:space="0" w:color="auto"/>
        <w:bottom w:val="none" w:sz="0" w:space="0" w:color="auto"/>
        <w:right w:val="none" w:sz="0" w:space="0" w:color="auto"/>
      </w:divBdr>
    </w:div>
    <w:div w:id="974456162">
      <w:bodyDiv w:val="1"/>
      <w:marLeft w:val="0"/>
      <w:marRight w:val="0"/>
      <w:marTop w:val="0"/>
      <w:marBottom w:val="0"/>
      <w:divBdr>
        <w:top w:val="none" w:sz="0" w:space="0" w:color="auto"/>
        <w:left w:val="none" w:sz="0" w:space="0" w:color="auto"/>
        <w:bottom w:val="none" w:sz="0" w:space="0" w:color="auto"/>
        <w:right w:val="none" w:sz="0" w:space="0" w:color="auto"/>
      </w:divBdr>
    </w:div>
    <w:div w:id="1434980449">
      <w:bodyDiv w:val="1"/>
      <w:marLeft w:val="0"/>
      <w:marRight w:val="0"/>
      <w:marTop w:val="0"/>
      <w:marBottom w:val="0"/>
      <w:divBdr>
        <w:top w:val="none" w:sz="0" w:space="0" w:color="auto"/>
        <w:left w:val="none" w:sz="0" w:space="0" w:color="auto"/>
        <w:bottom w:val="none" w:sz="0" w:space="0" w:color="auto"/>
        <w:right w:val="none" w:sz="0" w:space="0" w:color="auto"/>
      </w:divBdr>
    </w:div>
    <w:div w:id="1461727292">
      <w:bodyDiv w:val="1"/>
      <w:marLeft w:val="0"/>
      <w:marRight w:val="0"/>
      <w:marTop w:val="0"/>
      <w:marBottom w:val="0"/>
      <w:divBdr>
        <w:top w:val="none" w:sz="0" w:space="0" w:color="auto"/>
        <w:left w:val="none" w:sz="0" w:space="0" w:color="auto"/>
        <w:bottom w:val="none" w:sz="0" w:space="0" w:color="auto"/>
        <w:right w:val="none" w:sz="0" w:space="0" w:color="auto"/>
      </w:divBdr>
    </w:div>
    <w:div w:id="1565022240">
      <w:bodyDiv w:val="1"/>
      <w:marLeft w:val="0"/>
      <w:marRight w:val="0"/>
      <w:marTop w:val="0"/>
      <w:marBottom w:val="0"/>
      <w:divBdr>
        <w:top w:val="none" w:sz="0" w:space="0" w:color="auto"/>
        <w:left w:val="none" w:sz="0" w:space="0" w:color="auto"/>
        <w:bottom w:val="none" w:sz="0" w:space="0" w:color="auto"/>
        <w:right w:val="none" w:sz="0" w:space="0" w:color="auto"/>
      </w:divBdr>
    </w:div>
    <w:div w:id="1721247072">
      <w:bodyDiv w:val="1"/>
      <w:marLeft w:val="0"/>
      <w:marRight w:val="0"/>
      <w:marTop w:val="0"/>
      <w:marBottom w:val="0"/>
      <w:divBdr>
        <w:top w:val="none" w:sz="0" w:space="0" w:color="auto"/>
        <w:left w:val="none" w:sz="0" w:space="0" w:color="auto"/>
        <w:bottom w:val="none" w:sz="0" w:space="0" w:color="auto"/>
        <w:right w:val="none" w:sz="0" w:space="0" w:color="auto"/>
      </w:divBdr>
    </w:div>
    <w:div w:id="1998682282">
      <w:bodyDiv w:val="1"/>
      <w:marLeft w:val="0"/>
      <w:marRight w:val="0"/>
      <w:marTop w:val="0"/>
      <w:marBottom w:val="0"/>
      <w:divBdr>
        <w:top w:val="none" w:sz="0" w:space="0" w:color="auto"/>
        <w:left w:val="none" w:sz="0" w:space="0" w:color="auto"/>
        <w:bottom w:val="none" w:sz="0" w:space="0" w:color="auto"/>
        <w:right w:val="none" w:sz="0" w:space="0" w:color="auto"/>
      </w:divBdr>
    </w:div>
    <w:div w:id="2010013191">
      <w:bodyDiv w:val="1"/>
      <w:marLeft w:val="0"/>
      <w:marRight w:val="0"/>
      <w:marTop w:val="0"/>
      <w:marBottom w:val="0"/>
      <w:divBdr>
        <w:top w:val="none" w:sz="0" w:space="0" w:color="auto"/>
        <w:left w:val="none" w:sz="0" w:space="0" w:color="auto"/>
        <w:bottom w:val="none" w:sz="0" w:space="0" w:color="auto"/>
        <w:right w:val="none" w:sz="0" w:space="0" w:color="auto"/>
      </w:divBdr>
    </w:div>
    <w:div w:id="210822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MidAmerica.com" TargetMode="External"/><Relationship Id="rId13" Type="http://schemas.openxmlformats.org/officeDocument/2006/relationships/hyperlink" Target="https://www.oneamerica.com/financial-educ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MidAmerica.com/too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pdev.masterypoint.com/oneamer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MidAmerica.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myMidAmeric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MidAmerica.com" TargetMode="External"/><Relationship Id="rId14" Type="http://schemas.openxmlformats.org/officeDocument/2006/relationships/hyperlink" Target="http://www.myMid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BB355E-0086-40EE-84B4-95152487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11773</Words>
  <Characters>67108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Hendel,Jeffrey</dc:creator>
  <cp:lastModifiedBy>Christine Fernandez</cp:lastModifiedBy>
  <cp:revision>3</cp:revision>
  <dcterms:created xsi:type="dcterms:W3CDTF">2020-05-12T13:10:00Z</dcterms:created>
  <dcterms:modified xsi:type="dcterms:W3CDTF">2020-05-12T13:13:00Z</dcterms:modified>
</cp:coreProperties>
</file>